
<file path=[Content_Types].xml><?xml version="1.0" encoding="utf-8"?>
<Types xmlns="http://schemas.openxmlformats.org/package/2006/content-types">
  <Default ContentType="application/vnd.openxmlformats-package.relationships+xml" Extension="rels"/>
  <Default ContentType="image/jpeg" Extension="jpeg"/>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3" Target="docProps/core.xml" Type="http://schemas.openxmlformats.org/package/2006/relationships/metadata/core-properties"/>
  <Relationship Id="rId2" Target="docProps/app.xml" Type="http://schemas.openxmlformats.org/officeDocument/2006/relationships/extended-properties"/>
  <Relationship Id="rId1" Target="word/document.xml" Type="http://schemas.openxmlformats.org/officeDocument/2006/relationships/officeDocument"/>
</Relationships>

</file>

<file path=word/document.xml><?xml version="1.0" encoding="utf-8"?>
<w:document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body>
    <w:p w14:paraId="01000000">
      <w:pPr>
        <w:spacing w:after="120" w:before="120"/>
        <w:ind w:firstLine="0" w:left="120" w:right="120"/>
        <w:jc w:val="center"/>
        <w:rPr>
          <w:rFonts w:ascii="XO Thames" w:hAnsi="XO Thames"/>
          <w:color w:val="000000"/>
          <w:spacing w:val="0"/>
          <w:sz w:val="28"/>
        </w:rPr>
      </w:pPr>
      <w:r>
        <w:rPr>
          <w:rFonts w:ascii="Times New Roman" w:hAnsi="Times New Roman"/>
          <w:color w:val="000000"/>
          <w:spacing w:val="0"/>
          <w:sz w:val="28"/>
        </w:rPr>
        <w:t>Муниципальное бюджетное дошкольное образовательное учреждение – детский сад  №1 «Золотой ключик» г. Агрыз Агрызского муниципального района Республики Татарстан</w:t>
      </w:r>
    </w:p>
    <w:p w14:paraId="02000000">
      <w:pPr>
        <w:pStyle w:val="Style_1"/>
      </w:pPr>
    </w:p>
    <w:p w14:paraId="03000000">
      <w:pPr>
        <w:pStyle w:val="Style_1"/>
      </w:pPr>
    </w:p>
    <w:p w14:paraId="04000000">
      <w:pPr>
        <w:pStyle w:val="Style_1"/>
      </w:pPr>
    </w:p>
    <w:p w14:paraId="05000000">
      <w:pPr>
        <w:pStyle w:val="Style_1"/>
      </w:pPr>
    </w:p>
    <w:p w14:paraId="06000000">
      <w:pPr>
        <w:pStyle w:val="Style_1"/>
      </w:pPr>
    </w:p>
    <w:p w14:paraId="07000000">
      <w:pPr>
        <w:pStyle w:val="Style_1"/>
      </w:pPr>
    </w:p>
    <w:p w14:paraId="08000000">
      <w:pPr>
        <w:pStyle w:val="Style_1"/>
      </w:pPr>
    </w:p>
    <w:p w14:paraId="09000000">
      <w:pPr>
        <w:pStyle w:val="Style_1"/>
      </w:pPr>
    </w:p>
    <w:p w14:paraId="0A000000">
      <w:pPr>
        <w:pStyle w:val="Style_1"/>
      </w:pPr>
    </w:p>
    <w:p w14:paraId="0B000000">
      <w:pPr>
        <w:pStyle w:val="Style_1"/>
      </w:pPr>
    </w:p>
    <w:p w14:paraId="0C000000">
      <w:pPr>
        <w:pStyle w:val="Style_1"/>
        <w:ind/>
        <w:jc w:val="center"/>
        <w:rPr>
          <w:sz w:val="28"/>
        </w:rPr>
      </w:pPr>
    </w:p>
    <w:p w14:paraId="0D000000">
      <w:pPr>
        <w:pStyle w:val="Style_1"/>
        <w:ind/>
        <w:jc w:val="center"/>
        <w:rPr>
          <w:sz w:val="28"/>
        </w:rPr>
      </w:pPr>
    </w:p>
    <w:p w14:paraId="0E000000">
      <w:pPr>
        <w:pStyle w:val="Style_1"/>
        <w:ind/>
        <w:jc w:val="center"/>
        <w:rPr>
          <w:sz w:val="28"/>
        </w:rPr>
      </w:pPr>
    </w:p>
    <w:p w14:paraId="0F000000">
      <w:pPr>
        <w:pStyle w:val="Style_1"/>
        <w:ind/>
        <w:jc w:val="center"/>
        <w:rPr>
          <w:sz w:val="28"/>
        </w:rPr>
      </w:pPr>
      <w:r>
        <w:rPr>
          <w:sz w:val="28"/>
        </w:rPr>
        <w:t>Методическая разработка</w:t>
      </w:r>
    </w:p>
    <w:p w14:paraId="10000000">
      <w:pPr>
        <w:pStyle w:val="Style_1"/>
        <w:ind/>
        <w:jc w:val="center"/>
        <w:rPr>
          <w:sz w:val="28"/>
          <w:u w:val="single"/>
        </w:rPr>
      </w:pPr>
      <w:r>
        <w:rPr>
          <w:sz w:val="28"/>
          <w:u w:val="single"/>
        </w:rPr>
        <w:t>КОВРОБУК "ВИДЫ ТРАНСПОРТА"</w:t>
      </w:r>
    </w:p>
    <w:p w14:paraId="11000000">
      <w:pPr>
        <w:pStyle w:val="Style_1"/>
        <w:ind/>
        <w:jc w:val="center"/>
        <w:rPr>
          <w:sz w:val="28"/>
        </w:rPr>
      </w:pPr>
    </w:p>
    <w:p w14:paraId="12000000">
      <w:pPr>
        <w:pStyle w:val="Style_1"/>
        <w:ind/>
        <w:jc w:val="center"/>
        <w:rPr>
          <w:sz w:val="28"/>
        </w:rPr>
      </w:pPr>
    </w:p>
    <w:p w14:paraId="13000000">
      <w:pPr>
        <w:pStyle w:val="Style_1"/>
        <w:ind/>
        <w:jc w:val="center"/>
        <w:rPr>
          <w:sz w:val="28"/>
        </w:rPr>
      </w:pPr>
    </w:p>
    <w:p w14:paraId="14000000">
      <w:pPr>
        <w:pStyle w:val="Style_1"/>
        <w:ind/>
        <w:jc w:val="center"/>
        <w:rPr>
          <w:sz w:val="28"/>
        </w:rPr>
      </w:pPr>
    </w:p>
    <w:p w14:paraId="15000000">
      <w:pPr>
        <w:pStyle w:val="Style_1"/>
        <w:ind/>
        <w:jc w:val="center"/>
        <w:rPr>
          <w:sz w:val="28"/>
        </w:rPr>
      </w:pPr>
      <w:r>
        <w:rPr>
          <w:sz w:val="28"/>
        </w:rPr>
        <w:t xml:space="preserve"> </w:t>
      </w:r>
    </w:p>
    <w:p w14:paraId="16000000">
      <w:pPr>
        <w:pStyle w:val="Style_1"/>
        <w:ind/>
        <w:jc w:val="center"/>
        <w:rPr>
          <w:sz w:val="28"/>
        </w:rPr>
      </w:pPr>
    </w:p>
    <w:p w14:paraId="17000000">
      <w:pPr>
        <w:pStyle w:val="Style_1"/>
        <w:ind/>
        <w:jc w:val="center"/>
        <w:rPr>
          <w:sz w:val="28"/>
        </w:rPr>
      </w:pPr>
    </w:p>
    <w:p w14:paraId="18000000">
      <w:pPr>
        <w:pStyle w:val="Style_1"/>
        <w:ind/>
        <w:jc w:val="center"/>
        <w:rPr>
          <w:sz w:val="28"/>
        </w:rPr>
      </w:pPr>
    </w:p>
    <w:p w14:paraId="19000000">
      <w:pPr>
        <w:pStyle w:val="Style_1"/>
        <w:ind/>
        <w:jc w:val="center"/>
        <w:rPr>
          <w:sz w:val="28"/>
        </w:rPr>
      </w:pPr>
    </w:p>
    <w:p w14:paraId="1A000000">
      <w:pPr>
        <w:pStyle w:val="Style_1"/>
        <w:ind/>
        <w:jc w:val="center"/>
        <w:rPr>
          <w:sz w:val="28"/>
        </w:rPr>
      </w:pPr>
    </w:p>
    <w:p w14:paraId="1B000000">
      <w:pPr>
        <w:pStyle w:val="Style_1"/>
        <w:ind/>
        <w:jc w:val="right"/>
        <w:rPr>
          <w:sz w:val="28"/>
          <w:u w:val="single"/>
        </w:rPr>
      </w:pPr>
      <w:r>
        <w:rPr>
          <w:sz w:val="28"/>
        </w:rPr>
        <w:t xml:space="preserve">Целевая аудитория: </w:t>
      </w:r>
      <w:r>
        <w:rPr>
          <w:sz w:val="28"/>
          <w:u w:val="single"/>
        </w:rPr>
        <w:t>дети 2-4 лет</w:t>
      </w:r>
    </w:p>
    <w:p w14:paraId="1C000000">
      <w:pPr>
        <w:pStyle w:val="Style_1"/>
        <w:ind/>
        <w:jc w:val="right"/>
        <w:rPr>
          <w:sz w:val="28"/>
          <w:u w:val="single"/>
        </w:rPr>
      </w:pPr>
      <w:r>
        <w:rPr>
          <w:sz w:val="28"/>
          <w:u w:val="none"/>
        </w:rPr>
        <w:t xml:space="preserve">Автор- составитель: </w:t>
      </w:r>
      <w:r>
        <w:rPr>
          <w:sz w:val="28"/>
          <w:u w:val="single"/>
        </w:rPr>
        <w:t xml:space="preserve"> Ибатуллина Ильсина Хамитовна,</w:t>
      </w:r>
    </w:p>
    <w:p w14:paraId="1D000000">
      <w:pPr>
        <w:pStyle w:val="Style_1"/>
        <w:ind/>
        <w:jc w:val="right"/>
        <w:rPr>
          <w:sz w:val="28"/>
          <w:u w:val="single"/>
        </w:rPr>
      </w:pPr>
      <w:r>
        <w:rPr>
          <w:sz w:val="28"/>
          <w:u w:val="single"/>
        </w:rPr>
        <w:t>воспитатель МБДОУ "Детский сад №1 г.Агрыз РТ</w:t>
      </w:r>
    </w:p>
    <w:p w14:paraId="1E000000">
      <w:pPr>
        <w:pStyle w:val="Style_1"/>
        <w:ind/>
        <w:jc w:val="right"/>
        <w:rPr>
          <w:sz w:val="28"/>
          <w:u w:val="single"/>
        </w:rPr>
      </w:pPr>
    </w:p>
    <w:p w14:paraId="1F000000">
      <w:pPr>
        <w:pStyle w:val="Style_1"/>
        <w:ind/>
        <w:jc w:val="right"/>
        <w:rPr>
          <w:sz w:val="28"/>
          <w:u w:val="single"/>
        </w:rPr>
      </w:pPr>
    </w:p>
    <w:p w14:paraId="20000000">
      <w:pPr>
        <w:pStyle w:val="Style_1"/>
        <w:ind/>
        <w:jc w:val="right"/>
        <w:rPr>
          <w:sz w:val="28"/>
          <w:u w:val="single"/>
        </w:rPr>
      </w:pPr>
    </w:p>
    <w:p w14:paraId="21000000">
      <w:pPr>
        <w:pStyle w:val="Style_1"/>
        <w:ind/>
        <w:jc w:val="right"/>
        <w:rPr>
          <w:sz w:val="28"/>
          <w:u w:val="single"/>
        </w:rPr>
      </w:pPr>
    </w:p>
    <w:p w14:paraId="22000000">
      <w:pPr>
        <w:pStyle w:val="Style_1"/>
        <w:ind/>
        <w:jc w:val="center"/>
        <w:rPr>
          <w:sz w:val="28"/>
          <w:u w:val="none"/>
        </w:rPr>
      </w:pPr>
      <w:r>
        <w:rPr>
          <w:sz w:val="28"/>
          <w:u w:val="none"/>
        </w:rPr>
        <w:t>20</w:t>
      </w:r>
      <w:r>
        <w:rPr>
          <w:sz w:val="28"/>
          <w:u w:val="none"/>
        </w:rPr>
        <w:t>26 год.</w:t>
      </w:r>
    </w:p>
    <w:p w14:paraId="23000000">
      <w:pPr>
        <w:pStyle w:val="Style_1"/>
        <w:ind/>
        <w:jc w:val="center"/>
        <w:rPr>
          <w:sz w:val="28"/>
          <w:u w:val="none"/>
        </w:rPr>
      </w:pPr>
    </w:p>
    <w:p w14:paraId="24000000">
      <w:pPr>
        <w:pStyle w:val="Style_1"/>
        <w:ind/>
        <w:jc w:val="center"/>
        <w:rPr>
          <w:sz w:val="28"/>
          <w:u w:val="none"/>
        </w:rPr>
      </w:pPr>
    </w:p>
    <w:p w14:paraId="25000000">
      <w:pPr>
        <w:pStyle w:val="Style_1"/>
        <w:ind/>
        <w:jc w:val="center"/>
        <w:rPr>
          <w:sz w:val="28"/>
          <w:u w:val="none"/>
        </w:rPr>
      </w:pPr>
    </w:p>
    <w:p w14:paraId="26000000">
      <w:pPr>
        <w:pStyle w:val="Style_1"/>
        <w:ind/>
        <w:jc w:val="center"/>
        <w:rPr>
          <w:sz w:val="28"/>
          <w:u w:val="none"/>
        </w:rPr>
      </w:pPr>
    </w:p>
    <w:p w14:paraId="27000000">
      <w:pPr>
        <w:pStyle w:val="Style_1"/>
        <w:ind/>
        <w:jc w:val="left"/>
        <w:rPr>
          <w:rFonts w:ascii="Times New Roman" w:hAnsi="Times New Roman"/>
          <w:sz w:val="28"/>
          <w:u w:val="none"/>
        </w:rPr>
      </w:pPr>
      <w:r>
        <w:rPr>
          <w:rFonts w:ascii="Times New Roman" w:hAnsi="Times New Roman"/>
          <w:sz w:val="28"/>
          <w:u w:val="single"/>
        </w:rPr>
        <w:t xml:space="preserve">1.Пояснительная записка: </w:t>
      </w:r>
    </w:p>
    <w:p w14:paraId="28000000">
      <w:pPr>
        <w:pStyle w:val="Style_1"/>
        <w:ind/>
        <w:jc w:val="left"/>
        <w:rPr>
          <w:rFonts w:ascii="Times New Roman" w:hAnsi="Times New Roman"/>
          <w:sz w:val="28"/>
          <w:u w:val="none"/>
        </w:rPr>
      </w:pPr>
      <w:r>
        <w:rPr>
          <w:rFonts w:ascii="Times New Roman" w:hAnsi="Times New Roman"/>
          <w:b w:val="0"/>
          <w:i w:val="0"/>
          <w:caps w:val="0"/>
          <w:color w:val="000000"/>
          <w:spacing w:val="0"/>
          <w:sz w:val="28"/>
          <w:highlight w:val="white"/>
        </w:rPr>
        <w:t xml:space="preserve">            1.1.Как привлечь ребенка к деятельности - одна из наиболее острых  проблем в коррекционной работе с детьми с тяжелыми нарушениями речи. Ребенок не желает заниматься, ему надоедают каждодневные выполнения обычных заданий. И это в свой черед негативно влияет не только на развитие речи, но и на другие когнитивные процессы (внимание, мышление, восприятие, воображение, мелкая и общая моторика). В следствии этого  появилась потребность поиска наиболее действенных способов воспитания и обучения основам безопасности жизни детей с нарушениями речи.</w:t>
      </w:r>
    </w:p>
    <w:p w14:paraId="29000000">
      <w:pPr>
        <w:spacing w:after="0" w:before="0"/>
        <w:ind w:firstLine="709"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1.2.В процессе подготовки занятий с детьми с ТНР по теме Правил дорожного движения возникло затруднение  – недостаток материала  по данному вопросу.  Творческий подход – вот решение этого вопроса.</w:t>
      </w:r>
      <w:r>
        <w:rPr>
          <w:rFonts w:ascii="Times New Roman" w:hAnsi="Times New Roman"/>
          <w:b w:val="0"/>
          <w:i w:val="0"/>
          <w:caps w:val="0"/>
          <w:color w:val="000000"/>
          <w:spacing w:val="0"/>
          <w:sz w:val="28"/>
          <w:highlight w:val="white"/>
        </w:rPr>
        <w:t> </w:t>
      </w:r>
      <w:r>
        <w:rPr>
          <w:rFonts w:ascii="Times New Roman" w:hAnsi="Times New Roman"/>
          <w:b w:val="0"/>
          <w:i w:val="0"/>
          <w:caps w:val="0"/>
          <w:color w:val="FF0000"/>
          <w:spacing w:val="0"/>
          <w:sz w:val="28"/>
          <w:highlight w:val="white"/>
        </w:rPr>
        <w:t> </w:t>
      </w:r>
      <w:r>
        <w:rPr>
          <w:rFonts w:ascii="Times New Roman" w:hAnsi="Times New Roman"/>
          <w:b w:val="0"/>
          <w:i w:val="0"/>
          <w:caps w:val="0"/>
          <w:color w:val="000000"/>
          <w:spacing w:val="0"/>
          <w:sz w:val="28"/>
          <w:highlight w:val="white"/>
        </w:rPr>
        <w:t>В данном случае, в целях изучения</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Правил дорожного движения,</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был создан  макет</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«Виды транспорта»</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Дети с удовольствием играли  и помогали, даже подсказывали, еще по ходу работы над макетом. С помощью  предложенного  макета детям под силу  запомнить Правила дорожного движения.</w:t>
      </w:r>
      <w:r>
        <w:rPr>
          <w:rFonts w:ascii="Times New Roman" w:hAnsi="Times New Roman"/>
          <w:b w:val="0"/>
          <w:i w:val="0"/>
          <w:caps w:val="0"/>
          <w:color w:val="181818"/>
          <w:spacing w:val="0"/>
          <w:sz w:val="28"/>
          <w:highlight w:val="white"/>
        </w:rPr>
        <w:t> </w:t>
      </w:r>
      <w:r>
        <w:rPr>
          <w:rFonts w:ascii="Times New Roman" w:hAnsi="Times New Roman"/>
          <w:b w:val="0"/>
          <w:i w:val="0"/>
          <w:caps w:val="0"/>
          <w:color w:val="181818"/>
          <w:spacing w:val="0"/>
          <w:sz w:val="28"/>
          <w:highlight w:val="white"/>
        </w:rPr>
        <w:t xml:space="preserve"> Макет мобилен, с ним можно заниматься на полу в любом уголке группы, так как он  представляет из себя коврик.  Макет легко чистится, так как сделан из ткани.</w:t>
      </w:r>
      <w:r>
        <w:rPr>
          <w:rFonts w:ascii="Times New Roman" w:hAnsi="Times New Roman"/>
          <w:b w:val="0"/>
          <w:i w:val="0"/>
          <w:caps w:val="0"/>
          <w:color w:val="181818"/>
          <w:spacing w:val="0"/>
          <w:sz w:val="28"/>
          <w:highlight w:val="white"/>
        </w:rPr>
        <w:t> </w:t>
      </w:r>
      <w:r>
        <w:rPr>
          <w:rFonts w:ascii="Times New Roman" w:hAnsi="Times New Roman"/>
          <w:b w:val="0"/>
          <w:i w:val="0"/>
          <w:caps w:val="0"/>
          <w:color w:val="C00000"/>
          <w:spacing w:val="0"/>
          <w:sz w:val="28"/>
          <w:highlight w:val="white"/>
        </w:rPr>
        <w:t> </w:t>
      </w:r>
      <w:r>
        <w:rPr>
          <w:rFonts w:ascii="Times New Roman" w:hAnsi="Times New Roman"/>
          <w:b w:val="0"/>
          <w:i w:val="0"/>
          <w:caps w:val="0"/>
          <w:color w:val="181818"/>
          <w:spacing w:val="0"/>
          <w:sz w:val="28"/>
          <w:highlight w:val="white"/>
        </w:rPr>
        <w:t>В работе удобен,  практичен, легко наполняется новой игровой атрибутикой, которую можно создавать, привлекая детей и их родителей к совместному творчеству.  Методическое пособие  макет «Виды транспорта</w:t>
      </w:r>
      <w:r>
        <w:rPr>
          <w:rFonts w:ascii="Times New Roman" w:hAnsi="Times New Roman"/>
          <w:b w:val="0"/>
          <w:i w:val="0"/>
          <w:caps w:val="0"/>
          <w:color w:val="000000"/>
          <w:spacing w:val="0"/>
          <w:sz w:val="28"/>
          <w:highlight w:val="white"/>
        </w:rPr>
        <w:t>»</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  можно хранить  и переносить в картонной коробке.</w:t>
      </w:r>
    </w:p>
    <w:p w14:paraId="2A000000">
      <w:pPr>
        <w:spacing w:after="0" w:before="0"/>
        <w:ind w:firstLine="709"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Так как дети не всегда могут применить на практике теоретические знания, то  </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 xml:space="preserve">макет </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«Виды транспорта»</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поможет освоить эту проблему. Дети повседневно смогут в процессе игры на макете осваивать</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Правила дорожного движения</w:t>
      </w:r>
      <w:r>
        <w:rPr>
          <w:rFonts w:ascii="Times New Roman" w:hAnsi="Times New Roman"/>
          <w:b w:val="1"/>
          <w:i w:val="0"/>
          <w:caps w:val="0"/>
          <w:color w:val="000000"/>
          <w:spacing w:val="0"/>
          <w:sz w:val="28"/>
          <w:highlight w:val="white"/>
        </w:rPr>
        <w:t>.</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Появляется реальная</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возможность рассмотреть, обсудить, проиграть все возможные случаи, возникающие  при соблюдении или не соблюдении Правил дорожного движения, встречающиеся на улицах города.</w:t>
      </w:r>
    </w:p>
    <w:p w14:paraId="2B000000">
      <w:pPr>
        <w:pStyle w:val="Style_1"/>
        <w:ind/>
        <w:jc w:val="left"/>
        <w:rPr>
          <w:rFonts w:ascii="Times New Roman" w:hAnsi="Times New Roman"/>
          <w:sz w:val="28"/>
          <w:u w:val="none"/>
        </w:rPr>
      </w:pPr>
      <w:r>
        <w:rPr>
          <w:rFonts w:ascii="Times New Roman" w:hAnsi="Times New Roman"/>
          <w:sz w:val="28"/>
          <w:u w:val="none"/>
        </w:rPr>
        <w:t xml:space="preserve">         1.3.</w:t>
      </w:r>
      <w:r>
        <w:rPr>
          <w:rFonts w:ascii="Times New Roman" w:hAnsi="Times New Roman"/>
          <w:b w:val="0"/>
          <w:i w:val="0"/>
          <w:caps w:val="0"/>
          <w:color w:val="000000"/>
          <w:spacing w:val="0"/>
          <w:sz w:val="28"/>
          <w:highlight w:val="white"/>
        </w:rPr>
        <w:t>Представленный игровой макет также можно использовать для развития мелкой моторики, зрительного восприятия, социально-бытовой ориентировки, ориентировки в пространстве. Посредством творческих заданий дети с нарушениями речи вовлекаются в активную социально – коммуникативную деятельность.</w:t>
      </w:r>
    </w:p>
    <w:p w14:paraId="2C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         В  ходе игры дети располагают  фигурки домов, транспортных средств, деревьев, фигурки людей. Это позволяет хорошо запомнить Правила дорожного движения,  опасные зоны маршрута передвижения детей. Имитируя  различные  проблемные ситуации на дороге, осваивая  Правила дорожного движения, дети постигают  осторожное  и  безопасное  поведение на дороге. Теоретический материал закрепляется  практическим, а именно моделированием ситуаций в процессе игры на макете.  Пособие можно использовать в совместной деятельности педагога с детьми, в самостоятельной деятельности детей, как групповой, так и индивидуальной.</w:t>
      </w:r>
    </w:p>
    <w:p w14:paraId="2D000000">
      <w:pPr>
        <w:pStyle w:val="Style_1"/>
        <w:ind/>
        <w:jc w:val="left"/>
        <w:rPr>
          <w:rFonts w:ascii="Times New Roman" w:hAnsi="Times New Roman"/>
          <w:sz w:val="28"/>
          <w:u w:val="none"/>
        </w:rPr>
      </w:pPr>
      <w:r>
        <w:rPr>
          <w:rFonts w:ascii="Times New Roman" w:hAnsi="Times New Roman"/>
          <w:sz w:val="28"/>
          <w:u w:val="none"/>
        </w:rPr>
        <w:t xml:space="preserve">        1.4.</w:t>
      </w:r>
      <w:r>
        <w:rPr>
          <w:rFonts w:ascii="Times New Roman" w:hAnsi="Times New Roman"/>
          <w:b w:val="1"/>
          <w:i w:val="0"/>
          <w:caps w:val="0"/>
          <w:color w:val="000000"/>
          <w:spacing w:val="0"/>
          <w:sz w:val="28"/>
          <w:highlight w:val="white"/>
        </w:rPr>
        <w:t xml:space="preserve"> Цель пособия:</w:t>
      </w:r>
      <w:r>
        <w:rPr>
          <w:rFonts w:ascii="Times New Roman" w:hAnsi="Times New Roman"/>
          <w:b w:val="0"/>
          <w:i w:val="0"/>
          <w:caps w:val="0"/>
          <w:color w:val="000000"/>
          <w:spacing w:val="0"/>
          <w:sz w:val="28"/>
          <w:highlight w:val="white"/>
        </w:rPr>
        <w:t> </w:t>
      </w:r>
      <w:r>
        <w:rPr>
          <w:rFonts w:ascii="Times New Roman" w:hAnsi="Times New Roman"/>
          <w:b w:val="0"/>
          <w:i w:val="0"/>
          <w:caps w:val="0"/>
          <w:color w:val="000000"/>
          <w:spacing w:val="0"/>
          <w:sz w:val="28"/>
          <w:highlight w:val="white"/>
        </w:rPr>
        <w:t>формирование основ безопасного поведения детей на дороге, профилактика детского дорожно-транспортного травматизма, вовлечение  детей с ОВЗ в процесс установления и развития социально – коммуникативных умений</w:t>
      </w:r>
      <w:r>
        <w:rPr>
          <w:rFonts w:ascii="Times New Roman" w:hAnsi="Times New Roman"/>
          <w:color w:val="111111"/>
          <w:sz w:val="28"/>
        </w:rPr>
        <w:t>; упражнять детей в различении и назывании видов транспорта, в назывании способов передвижения (ездит, летает, плавает</w:t>
      </w:r>
      <w:r>
        <w:rPr>
          <w:rFonts w:ascii="Times New Roman" w:hAnsi="Times New Roman"/>
          <w:color w:val="111111"/>
          <w:sz w:val="28"/>
        </w:rPr>
        <w:t>)</w:t>
      </w:r>
      <w:r>
        <w:rPr>
          <w:rFonts w:ascii="Times New Roman" w:hAnsi="Times New Roman"/>
          <w:color w:val="111111"/>
          <w:sz w:val="28"/>
        </w:rPr>
        <w:t>, формировать умение классифицировать разные виды транспорта (воздушный, наземный, водный</w:t>
      </w:r>
      <w:r>
        <w:rPr>
          <w:rFonts w:ascii="Times New Roman" w:hAnsi="Times New Roman"/>
          <w:color w:val="111111"/>
          <w:sz w:val="28"/>
        </w:rPr>
        <w:t>)</w:t>
      </w:r>
    </w:p>
    <w:p w14:paraId="2E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1"/>
          <w:i w:val="0"/>
          <w:caps w:val="0"/>
          <w:color w:val="000000"/>
          <w:spacing w:val="0"/>
          <w:sz w:val="28"/>
          <w:highlight w:val="white"/>
        </w:rPr>
        <w:t>Задачи</w:t>
      </w:r>
      <w:r>
        <w:rPr>
          <w:rFonts w:ascii="Times New Roman" w:hAnsi="Times New Roman"/>
          <w:b w:val="0"/>
          <w:i w:val="0"/>
          <w:caps w:val="0"/>
          <w:color w:val="000000"/>
          <w:spacing w:val="0"/>
          <w:sz w:val="28"/>
          <w:highlight w:val="white"/>
        </w:rPr>
        <w:t>:</w:t>
      </w:r>
      <w:r>
        <w:rPr>
          <w:rFonts w:ascii="Times New Roman" w:hAnsi="Times New Roman"/>
          <w:b w:val="0"/>
          <w:i w:val="0"/>
          <w:caps w:val="0"/>
          <w:color w:val="E36C0A"/>
          <w:spacing w:val="0"/>
          <w:sz w:val="28"/>
          <w:highlight w:val="white"/>
        </w:rPr>
        <w:t> </w:t>
      </w:r>
      <w:r>
        <w:rPr>
          <w:rFonts w:ascii="Times New Roman" w:hAnsi="Times New Roman"/>
          <w:b w:val="0"/>
          <w:i w:val="0"/>
          <w:caps w:val="0"/>
          <w:color w:val="000000"/>
          <w:spacing w:val="0"/>
          <w:sz w:val="28"/>
          <w:highlight w:val="white"/>
        </w:rPr>
        <w:t> </w:t>
      </w:r>
    </w:p>
    <w:p w14:paraId="2F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1. Познакомить детей с Правилами дорожного движения, расширить знания о Правилах безопасного поведения детей на улице.</w:t>
      </w:r>
    </w:p>
    <w:p w14:paraId="30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2.</w:t>
      </w:r>
      <w:r>
        <w:rPr>
          <w:rFonts w:ascii="Times New Roman" w:hAnsi="Times New Roman"/>
          <w:b w:val="0"/>
          <w:i w:val="0"/>
          <w:caps w:val="0"/>
          <w:color w:val="E36C0A"/>
          <w:spacing w:val="0"/>
          <w:sz w:val="28"/>
          <w:highlight w:val="white"/>
        </w:rPr>
        <w:t> </w:t>
      </w:r>
      <w:r>
        <w:rPr>
          <w:rFonts w:ascii="Times New Roman" w:hAnsi="Times New Roman"/>
          <w:b w:val="0"/>
          <w:i w:val="0"/>
          <w:caps w:val="0"/>
          <w:color w:val="000000"/>
          <w:spacing w:val="0"/>
          <w:sz w:val="28"/>
          <w:highlight w:val="white"/>
        </w:rPr>
        <w:t>Развитие игровых  и коммуникативных навыков в процессе  изучения правил дорожного движения.</w:t>
      </w:r>
    </w:p>
    <w:p w14:paraId="31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3. Формировать навык составления краткого рассказа.</w:t>
      </w:r>
    </w:p>
    <w:p w14:paraId="32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4. Активизировать детей на самостоятельную деятельность в центре ПДД.</w:t>
      </w:r>
    </w:p>
    <w:p w14:paraId="33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 xml:space="preserve">5. </w:t>
      </w:r>
      <w:r>
        <w:rPr>
          <w:rFonts w:ascii="Times New Roman" w:hAnsi="Times New Roman"/>
          <w:b w:val="0"/>
          <w:i w:val="0"/>
          <w:caps w:val="0"/>
          <w:color w:val="000000"/>
          <w:spacing w:val="0"/>
          <w:sz w:val="28"/>
          <w:highlight w:val="white"/>
        </w:rPr>
        <w:t>Ф</w:t>
      </w:r>
      <w:r>
        <w:rPr>
          <w:rFonts w:ascii="Times New Roman" w:hAnsi="Times New Roman"/>
          <w:sz w:val="28"/>
        </w:rPr>
        <w:t xml:space="preserve">ормирование интереса к различным видам </w:t>
      </w:r>
      <w:r>
        <w:rPr>
          <w:rFonts w:ascii="Times New Roman" w:hAnsi="Times New Roman"/>
          <w:sz w:val="28"/>
        </w:rPr>
        <w:t xml:space="preserve"> транспорт</w:t>
      </w:r>
      <w:r>
        <w:rPr>
          <w:rFonts w:ascii="Times New Roman" w:hAnsi="Times New Roman"/>
          <w:sz w:val="28"/>
        </w:rPr>
        <w:t>а</w:t>
      </w:r>
      <w:r>
        <w:rPr>
          <w:rFonts w:ascii="Times New Roman" w:hAnsi="Times New Roman"/>
          <w:sz w:val="28"/>
        </w:rPr>
        <w:t>;</w:t>
      </w:r>
    </w:p>
    <w:p w14:paraId="34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6. Р</w:t>
      </w:r>
      <w:r>
        <w:rPr>
          <w:rFonts w:ascii="Times New Roman" w:hAnsi="Times New Roman"/>
          <w:sz w:val="28"/>
        </w:rPr>
        <w:t>азвитие внимания, речевых навыков, памяти, способности логически мыслить</w:t>
      </w:r>
      <w:r>
        <w:rPr>
          <w:rFonts w:ascii="Times New Roman" w:hAnsi="Times New Roman"/>
          <w:sz w:val="28"/>
        </w:rPr>
        <w:t>,</w:t>
      </w:r>
      <w:r>
        <w:rPr>
          <w:rFonts w:ascii="Times New Roman" w:hAnsi="Times New Roman"/>
          <w:color w:val="111111"/>
          <w:sz w:val="28"/>
        </w:rPr>
        <w:t xml:space="preserve"> </w:t>
      </w:r>
      <w:r>
        <w:rPr>
          <w:rFonts w:ascii="Times New Roman" w:hAnsi="Times New Roman"/>
          <w:color w:val="111111"/>
          <w:sz w:val="28"/>
        </w:rPr>
        <w:t>связную речь</w:t>
      </w:r>
      <w:r>
        <w:rPr>
          <w:rFonts w:ascii="Times New Roman" w:hAnsi="Times New Roman"/>
          <w:color w:val="111111"/>
          <w:sz w:val="28"/>
        </w:rPr>
        <w:t>, счет</w:t>
      </w:r>
      <w:r>
        <w:rPr>
          <w:rFonts w:ascii="Times New Roman" w:hAnsi="Times New Roman"/>
          <w:sz w:val="28"/>
        </w:rPr>
        <w:t xml:space="preserve">, </w:t>
      </w:r>
      <w:r>
        <w:rPr>
          <w:rFonts w:ascii="Times New Roman" w:hAnsi="Times New Roman"/>
          <w:sz w:val="28"/>
        </w:rPr>
        <w:t>зрительного восприятия.</w:t>
      </w:r>
      <w:r>
        <w:rPr>
          <w:rFonts w:ascii="Times New Roman" w:hAnsi="Times New Roman"/>
          <w:sz w:val="28"/>
        </w:rPr>
        <w:br/>
      </w:r>
      <w:r>
        <w:rPr>
          <w:rFonts w:ascii="Times New Roman" w:hAnsi="Times New Roman"/>
          <w:b w:val="0"/>
          <w:i w:val="0"/>
          <w:caps w:val="0"/>
          <w:color w:val="000000"/>
          <w:spacing w:val="0"/>
          <w:sz w:val="28"/>
          <w:highlight w:val="white"/>
        </w:rPr>
        <w:t>7. Активизировать и расширять словарный запас детей с ТНР.</w:t>
      </w:r>
    </w:p>
    <w:p w14:paraId="35000000">
      <w:pPr>
        <w:spacing w:after="0" w:before="0"/>
        <w:ind w:firstLine="0" w:left="0" w:right="0"/>
        <w:jc w:val="both"/>
        <w:rPr>
          <w:rFonts w:ascii="Times New Roman" w:hAnsi="Times New Roman"/>
          <w:b w:val="0"/>
          <w:i w:val="0"/>
          <w:caps w:val="0"/>
          <w:color w:val="181818"/>
          <w:spacing w:val="0"/>
          <w:sz w:val="28"/>
          <w:highlight w:val="white"/>
        </w:rPr>
      </w:pPr>
      <w:r>
        <w:rPr>
          <w:rFonts w:ascii="Times New Roman" w:hAnsi="Times New Roman"/>
          <w:b w:val="0"/>
          <w:i w:val="0"/>
          <w:caps w:val="0"/>
          <w:color w:val="000000"/>
          <w:spacing w:val="0"/>
          <w:sz w:val="28"/>
          <w:highlight w:val="white"/>
        </w:rPr>
        <w:t>8. Совершенствовать умение дошкольников ориентироваться на плоскости.</w:t>
      </w:r>
    </w:p>
    <w:p w14:paraId="36000000">
      <w:pPr>
        <w:pStyle w:val="Style_1"/>
        <w:ind/>
        <w:jc w:val="left"/>
        <w:rPr>
          <w:rFonts w:ascii="Times New Roman" w:hAnsi="Times New Roman"/>
          <w:sz w:val="28"/>
          <w:u w:val="none"/>
        </w:rPr>
      </w:pPr>
      <w:r>
        <w:rPr>
          <w:rFonts w:ascii="Times New Roman" w:hAnsi="Times New Roman"/>
          <w:b w:val="0"/>
          <w:i w:val="0"/>
          <w:caps w:val="0"/>
          <w:color w:val="000000"/>
          <w:spacing w:val="0"/>
          <w:sz w:val="28"/>
          <w:highlight w:val="white"/>
        </w:rPr>
        <w:t>9. Формировать у детей зрительное, тактильное, сенсорное восприятие предметов.</w:t>
      </w:r>
    </w:p>
    <w:p w14:paraId="37000000">
      <w:pPr>
        <w:pStyle w:val="Style_1"/>
        <w:ind/>
        <w:jc w:val="left"/>
        <w:rPr>
          <w:rFonts w:ascii="Times New Roman" w:hAnsi="Times New Roman"/>
          <w:sz w:val="28"/>
          <w:u w:val="none"/>
        </w:rPr>
      </w:pPr>
      <w:r>
        <w:rPr>
          <w:rFonts w:ascii="Times New Roman" w:hAnsi="Times New Roman"/>
          <w:sz w:val="28"/>
          <w:u w:val="none"/>
        </w:rPr>
        <w:t xml:space="preserve">    1.7.</w:t>
      </w:r>
      <w:r>
        <w:rPr>
          <w:rFonts w:ascii="Times New Roman" w:hAnsi="Times New Roman"/>
          <w:b w:val="1"/>
          <w:color w:val="111111"/>
          <w:sz w:val="28"/>
        </w:rPr>
        <w:t>Материал:</w:t>
      </w:r>
      <w:r>
        <w:rPr>
          <w:rFonts w:ascii="Times New Roman" w:hAnsi="Times New Roman"/>
          <w:color w:val="111111"/>
          <w:sz w:val="28"/>
        </w:rPr>
        <w:t> </w:t>
      </w:r>
      <w:r>
        <w:rPr>
          <w:rFonts w:ascii="Times New Roman" w:hAnsi="Times New Roman"/>
          <w:color w:val="111111"/>
          <w:sz w:val="28"/>
        </w:rPr>
        <w:t xml:space="preserve">игровое поле </w:t>
      </w:r>
      <w:r>
        <w:rPr>
          <w:rFonts w:ascii="Times New Roman" w:hAnsi="Times New Roman"/>
          <w:color w:val="111111"/>
          <w:sz w:val="28"/>
        </w:rPr>
        <w:t>(</w:t>
      </w:r>
      <w:r>
        <w:rPr>
          <w:rFonts w:ascii="Times New Roman" w:hAnsi="Times New Roman"/>
          <w:color w:val="111111"/>
          <w:sz w:val="28"/>
        </w:rPr>
        <w:t>на одной картинке изображение неба, воды и дороги</w:t>
      </w:r>
      <w:r>
        <w:rPr>
          <w:rFonts w:ascii="Times New Roman" w:hAnsi="Times New Roman"/>
          <w:color w:val="111111"/>
          <w:sz w:val="28"/>
        </w:rPr>
        <w:t>, железной дороги, лес)</w:t>
      </w:r>
      <w:r>
        <w:rPr>
          <w:rFonts w:ascii="Times New Roman" w:hAnsi="Times New Roman"/>
          <w:color w:val="111111"/>
          <w:sz w:val="28"/>
        </w:rPr>
        <w:t xml:space="preserve"> </w:t>
      </w:r>
      <w:r>
        <w:rPr>
          <w:rFonts w:ascii="Times New Roman" w:hAnsi="Times New Roman"/>
          <w:color w:val="111111"/>
          <w:sz w:val="28"/>
        </w:rPr>
        <w:t xml:space="preserve">и </w:t>
      </w:r>
      <w:r>
        <w:rPr>
          <w:rFonts w:ascii="Times New Roman" w:hAnsi="Times New Roman"/>
          <w:color w:val="111111"/>
          <w:sz w:val="28"/>
        </w:rPr>
        <w:t xml:space="preserve">макеты </w:t>
      </w:r>
      <w:r>
        <w:rPr>
          <w:rFonts w:ascii="Times New Roman" w:hAnsi="Times New Roman"/>
          <w:color w:val="111111"/>
          <w:sz w:val="28"/>
        </w:rPr>
        <w:t xml:space="preserve">разного транспорта </w:t>
      </w:r>
      <w:r>
        <w:rPr>
          <w:rFonts w:ascii="Times New Roman" w:hAnsi="Times New Roman"/>
          <w:color w:val="111111"/>
          <w:sz w:val="28"/>
        </w:rPr>
        <w:t xml:space="preserve">из фетра </w:t>
      </w:r>
      <w:r>
        <w:rPr>
          <w:rFonts w:ascii="Times New Roman" w:hAnsi="Times New Roman"/>
          <w:color w:val="111111"/>
          <w:sz w:val="28"/>
        </w:rPr>
        <w:t>(машины легковая, грузовая, автокран, парусник, корабль, катер, лодка, подводная лодка, велос</w:t>
      </w:r>
      <w:r>
        <w:rPr>
          <w:rFonts w:ascii="Times New Roman" w:hAnsi="Times New Roman"/>
          <w:color w:val="111111"/>
          <w:sz w:val="28"/>
        </w:rPr>
        <w:t>ипед, ракета, вертолет, самолет, воздушный шар, спец.техника, поезд с грузовым и пассажирским вагоном</w:t>
      </w:r>
      <w:r>
        <w:rPr>
          <w:rFonts w:ascii="Times New Roman" w:hAnsi="Times New Roman"/>
          <w:color w:val="111111"/>
          <w:sz w:val="28"/>
        </w:rPr>
        <w:t>)</w:t>
      </w:r>
      <w:r>
        <w:rPr>
          <w:rFonts w:ascii="Times New Roman" w:hAnsi="Times New Roman"/>
          <w:color w:val="111111"/>
          <w:sz w:val="28"/>
        </w:rPr>
        <w:t>- прикрепляются на поле с помощью крепежной ленты, отдельные элементы (деревья, облака, кусты) крепятся при помощи заклепок. Также предусмотрены кармашки для хранения отдельных частей из силикона.</w:t>
      </w:r>
    </w:p>
    <w:p w14:paraId="38000000">
      <w:pPr>
        <w:pStyle w:val="Style_1"/>
        <w:ind/>
        <w:jc w:val="left"/>
        <w:rPr>
          <w:rFonts w:ascii="Times New Roman" w:hAnsi="Times New Roman"/>
          <w:sz w:val="28"/>
          <w:u w:val="none"/>
        </w:rPr>
      </w:pPr>
      <w:r>
        <w:rPr>
          <w:rFonts w:ascii="Times New Roman" w:hAnsi="Times New Roman"/>
          <w:sz w:val="28"/>
          <w:u w:val="none"/>
        </w:rPr>
        <w:t xml:space="preserve">    1.8.</w:t>
      </w:r>
      <w:r>
        <w:rPr>
          <w:rFonts w:ascii="Times New Roman" w:hAnsi="Times New Roman"/>
          <w:b w:val="0"/>
          <w:i w:val="0"/>
          <w:caps w:val="0"/>
          <w:color w:val="000000"/>
          <w:spacing w:val="0"/>
          <w:sz w:val="28"/>
          <w:highlight w:val="white"/>
        </w:rPr>
        <w:t>Для игр с макетом были разработаны дидактические игры. Перед началом игры дети вместе со взрослыми внимательно знакомятся с правилами игры, готовят игровое поле и сопутствующие атрибуты.  Предварительно объясняется значение новых, незнакомых для детей слов. Одним и обязательных условий является создание перед игрой проблемной ситуации, для более активного вовлечения детей в игру.</w:t>
      </w:r>
    </w:p>
    <w:p w14:paraId="39000000">
      <w:pPr>
        <w:pStyle w:val="Style_1"/>
        <w:ind/>
        <w:jc w:val="left"/>
        <w:rPr>
          <w:rFonts w:ascii="Times New Roman" w:hAnsi="Times New Roman"/>
          <w:sz w:val="28"/>
          <w:u w:val="none"/>
        </w:rPr>
      </w:pPr>
    </w:p>
    <w:p w14:paraId="3A000000">
      <w:pPr>
        <w:pStyle w:val="Style_1"/>
        <w:ind/>
        <w:jc w:val="left"/>
        <w:rPr>
          <w:rFonts w:ascii="Times New Roman" w:hAnsi="Times New Roman"/>
          <w:sz w:val="28"/>
          <w:u w:val="none"/>
        </w:rPr>
      </w:pPr>
    </w:p>
    <w:p w14:paraId="3B000000">
      <w:pPr>
        <w:pStyle w:val="Style_1"/>
        <w:ind/>
        <w:jc w:val="left"/>
        <w:rPr>
          <w:rFonts w:ascii="Times New Roman" w:hAnsi="Times New Roman"/>
          <w:sz w:val="28"/>
          <w:u w:val="single"/>
        </w:rPr>
      </w:pPr>
      <w:r>
        <w:rPr>
          <w:rFonts w:ascii="Times New Roman" w:hAnsi="Times New Roman"/>
          <w:sz w:val="28"/>
          <w:u w:val="single"/>
        </w:rPr>
        <w:t>2.Основная часть:</w:t>
      </w:r>
    </w:p>
    <w:p w14:paraId="3C000000">
      <w:pPr>
        <w:pStyle w:val="Style_1"/>
        <w:ind/>
        <w:jc w:val="left"/>
        <w:rPr>
          <w:rFonts w:ascii="Times New Roman" w:hAnsi="Times New Roman"/>
          <w:sz w:val="28"/>
          <w:u w:val="none"/>
        </w:rPr>
      </w:pPr>
      <w:r>
        <w:rPr>
          <w:rFonts w:ascii="Times New Roman" w:hAnsi="Times New Roman"/>
          <w:sz w:val="28"/>
          <w:u w:val="none"/>
        </w:rPr>
        <w:t xml:space="preserve"> </w:t>
      </w:r>
      <w:r>
        <w:rPr>
          <w:rFonts w:ascii="Times New Roman" w:hAnsi="Times New Roman"/>
          <w:b w:val="1"/>
          <w:i w:val="0"/>
          <w:caps w:val="0"/>
          <w:color w:val="000000"/>
          <w:spacing w:val="0"/>
          <w:sz w:val="28"/>
          <w:highlight w:val="white"/>
        </w:rPr>
        <w:t>Список дидактических игр, рекомендуемых  при использовании пособия</w:t>
      </w:r>
      <w:r>
        <w:rPr>
          <w:rFonts w:ascii="Times New Roman" w:hAnsi="Times New Roman"/>
          <w:b w:val="1"/>
          <w:color w:val="111111"/>
          <w:sz w:val="28"/>
        </w:rPr>
        <w:t>:</w:t>
      </w:r>
    </w:p>
    <w:tbl>
      <w:tblPr>
        <w:tblInd w:type="dxa" w:w="0"/>
        <w:tblBorders>
          <w:top w:color="000000" w:sz="4" w:val="single"/>
          <w:left w:color="000000" w:sz="4" w:val="single"/>
          <w:bottom w:color="000000" w:sz="4" w:val="single"/>
          <w:right w:color="000000" w:sz="4" w:val="single"/>
          <w:insideH w:color="000000" w:sz="4" w:val="single"/>
          <w:insideV w:color="000000" w:sz="4" w:val="single"/>
        </w:tblBorders>
        <w:tblLayout w:type="fixed"/>
        <w:tblCellMar>
          <w:top w:type="dxa" w:w="0"/>
          <w:left w:type="dxa" w:w="108"/>
          <w:bottom w:type="dxa" w:w="0"/>
          <w:right w:type="dxa" w:w="108"/>
        </w:tblCellMar>
      </w:tblPr>
      <w:tblGrid>
        <w:gridCol w:w="4457"/>
        <w:gridCol w:w="4678"/>
      </w:tblGrid>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D000000">
            <w:pPr>
              <w:numPr>
                <w:ilvl w:val="0"/>
                <w:numId w:val="1"/>
              </w:numPr>
              <w:spacing w:after="0" w:line="240" w:lineRule="auto"/>
              <w:ind w:firstLine="0" w:left="0"/>
              <w:contextualSpacing w:val="1"/>
              <w:rPr>
                <w:rFonts w:ascii="Times New Roman" w:hAnsi="Times New Roman"/>
                <w:color w:val="111111"/>
                <w:sz w:val="28"/>
              </w:rPr>
            </w:pPr>
            <w:r>
              <w:rPr>
                <w:rFonts w:ascii="Times New Roman" w:hAnsi="Times New Roman"/>
                <w:b w:val="1"/>
                <w:color w:val="111111"/>
                <w:sz w:val="28"/>
              </w:rPr>
              <w:t>"Летает, плавает, ездит"</w:t>
            </w:r>
            <w:r>
              <w:rPr>
                <w:rFonts w:ascii="Times New Roman" w:hAnsi="Times New Roman"/>
                <w:color w:val="111111"/>
                <w:sz w:val="28"/>
              </w:rPr>
              <w:t xml:space="preserve">. На </w:t>
            </w:r>
            <w:r>
              <w:rPr>
                <w:rFonts w:ascii="Times New Roman" w:hAnsi="Times New Roman"/>
                <w:color w:val="111111"/>
                <w:sz w:val="28"/>
              </w:rPr>
              <w:t xml:space="preserve">стене или на столе </w:t>
            </w:r>
            <w:r>
              <w:rPr>
                <w:rFonts w:ascii="Times New Roman" w:hAnsi="Times New Roman"/>
                <w:color w:val="111111"/>
                <w:sz w:val="28"/>
              </w:rPr>
              <w:t>закрепляем игровое поле</w:t>
            </w:r>
            <w:r>
              <w:rPr>
                <w:rFonts w:ascii="Times New Roman" w:hAnsi="Times New Roman"/>
                <w:color w:val="111111"/>
                <w:sz w:val="28"/>
              </w:rPr>
              <w:t xml:space="preserve"> (конструкцией предусмотрены оба варианта – крепежная рейка съемная)</w:t>
            </w:r>
            <w:r>
              <w:rPr>
                <w:rFonts w:ascii="Times New Roman" w:hAnsi="Times New Roman"/>
                <w:color w:val="111111"/>
                <w:sz w:val="28"/>
              </w:rPr>
              <w:t xml:space="preserve">. </w:t>
            </w:r>
            <w:r>
              <w:rPr>
                <w:rFonts w:ascii="Times New Roman" w:hAnsi="Times New Roman"/>
                <w:color w:val="111111"/>
                <w:sz w:val="28"/>
              </w:rPr>
              <w:t>Р</w:t>
            </w:r>
            <w:r>
              <w:rPr>
                <w:rFonts w:ascii="Times New Roman" w:hAnsi="Times New Roman"/>
                <w:color w:val="111111"/>
                <w:sz w:val="28"/>
              </w:rPr>
              <w:t xml:space="preserve">ядом размещаем </w:t>
            </w:r>
            <w:r>
              <w:rPr>
                <w:rFonts w:ascii="Times New Roman" w:hAnsi="Times New Roman"/>
                <w:color w:val="111111"/>
                <w:sz w:val="28"/>
              </w:rPr>
              <w:t xml:space="preserve">макеты </w:t>
            </w:r>
            <w:r>
              <w:rPr>
                <w:rFonts w:ascii="Times New Roman" w:hAnsi="Times New Roman"/>
                <w:color w:val="111111"/>
                <w:sz w:val="28"/>
              </w:rPr>
              <w:t xml:space="preserve">транспорта. Ребенок рассматривает </w:t>
            </w:r>
            <w:r>
              <w:rPr>
                <w:rFonts w:ascii="Times New Roman" w:hAnsi="Times New Roman"/>
                <w:color w:val="111111"/>
                <w:sz w:val="28"/>
              </w:rPr>
              <w:t>макеты</w:t>
            </w:r>
            <w:r>
              <w:rPr>
                <w:rFonts w:ascii="Times New Roman" w:hAnsi="Times New Roman"/>
                <w:color w:val="111111"/>
                <w:sz w:val="28"/>
              </w:rPr>
              <w:t xml:space="preserve">, называет различные виды транспорта, способ передвижения и место передвижения (например, теплоход плывет по воде) и размещает </w:t>
            </w:r>
            <w:r>
              <w:rPr>
                <w:rFonts w:ascii="Times New Roman" w:hAnsi="Times New Roman"/>
                <w:color w:val="111111"/>
                <w:sz w:val="28"/>
              </w:rPr>
              <w:t>их</w:t>
            </w:r>
            <w:r>
              <w:rPr>
                <w:rFonts w:ascii="Times New Roman" w:hAnsi="Times New Roman"/>
                <w:color w:val="111111"/>
                <w:sz w:val="28"/>
              </w:rPr>
              <w:t xml:space="preserve"> на игровом поле</w:t>
            </w:r>
            <w:r>
              <w:rPr>
                <w:rFonts w:ascii="Times New Roman" w:hAnsi="Times New Roman"/>
                <w:color w:val="111111"/>
                <w:sz w:val="28"/>
              </w:rPr>
              <w:t>.</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E000000">
            <w:pPr>
              <w:ind/>
              <w:jc w:val="center"/>
              <w:rPr>
                <w:rFonts w:ascii="Times New Roman" w:hAnsi="Times New Roman"/>
                <w:sz w:val="28"/>
              </w:rPr>
            </w:pPr>
            <w:r>
              <w:rPr>
                <w:rFonts w:ascii="Times New Roman" w:hAnsi="Times New Roman"/>
                <w:color w:val="111111"/>
                <w:sz w:val="28"/>
              </w:rPr>
              <w:drawing>
                <wp:inline>
                  <wp:extent cx="2766164" cy="2048527"/>
                  <wp:docPr id="2" name="Picture 2"/>
                  <a:graphic>
                    <a:graphicData uri="http://schemas.openxmlformats.org/drawingml/2006/picture">
                      <pic:pic>
                        <pic:nvPicPr>
                          <pic:cNvPr id="1" name="Picture 1"/>
                          <pic:cNvPicPr preferRelativeResize="true"/>
                        </pic:nvPicPr>
                        <pic:blipFill>
                          <a:blip r:embed="rId1"/>
                          <a:srcRect b="0" l="0" r="0" t="0"/>
                          <a:stretch/>
                        </pic:blipFill>
                        <pic:spPr>
                          <a:xfrm flipH="false" flipV="false" rot="0">
                            <a:ext cx="2766164" cy="2048527"/>
                          </a:xfrm>
                          <a:prstGeom prst="rect"/>
                        </pic:spPr>
                      </pic:pic>
                    </a:graphicData>
                  </a:graphic>
                </wp:inline>
              </w:drawing>
            </w: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3F000000">
            <w:pPr>
              <w:rPr>
                <w:rFonts w:ascii="Times New Roman" w:hAnsi="Times New Roman"/>
                <w:sz w:val="28"/>
              </w:rPr>
            </w:pPr>
            <w:r>
              <w:rPr>
                <w:rFonts w:ascii="Times New Roman" w:hAnsi="Times New Roman"/>
                <w:b w:val="1"/>
                <w:color w:val="111111"/>
                <w:sz w:val="28"/>
              </w:rPr>
              <w:t>2."Найди ошибку"</w:t>
            </w:r>
            <w:r>
              <w:rPr>
                <w:rFonts w:ascii="Times New Roman" w:hAnsi="Times New Roman"/>
                <w:color w:val="111111"/>
                <w:sz w:val="28"/>
              </w:rPr>
              <w:t xml:space="preserve">. Педагог (или игровой персонаж) раскладывает </w:t>
            </w:r>
            <w:r>
              <w:rPr>
                <w:rFonts w:ascii="Times New Roman" w:hAnsi="Times New Roman"/>
                <w:color w:val="111111"/>
                <w:sz w:val="28"/>
              </w:rPr>
              <w:t>макеты</w:t>
            </w:r>
            <w:r>
              <w:rPr>
                <w:rFonts w:ascii="Times New Roman" w:hAnsi="Times New Roman"/>
                <w:color w:val="111111"/>
                <w:sz w:val="28"/>
              </w:rPr>
              <w:t xml:space="preserve"> на игровом поле намеренно ошибаясь. Задача ребенка найти и исправить ошибки.</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0000000">
            <w:pPr>
              <w:ind/>
              <w:jc w:val="center"/>
              <w:rPr>
                <w:rFonts w:ascii="Times New Roman" w:hAnsi="Times New Roman"/>
                <w:sz w:val="28"/>
              </w:rPr>
            </w:pPr>
            <w:r>
              <w:rPr>
                <w:rFonts w:ascii="Times New Roman" w:hAnsi="Times New Roman"/>
                <w:color w:val="111111"/>
                <w:sz w:val="28"/>
              </w:rPr>
              <w:drawing>
                <wp:inline>
                  <wp:extent cx="2740068" cy="2048527"/>
                  <wp:docPr id="4" name="Picture 4"/>
                  <a:graphic>
                    <a:graphicData uri="http://schemas.openxmlformats.org/drawingml/2006/picture">
                      <pic:pic>
                        <pic:nvPicPr>
                          <pic:cNvPr id="3" name="Picture 3"/>
                          <pic:cNvPicPr preferRelativeResize="true"/>
                        </pic:nvPicPr>
                        <pic:blipFill>
                          <a:blip r:embed="rId2"/>
                          <a:srcRect b="0" l="0" r="0" t="0"/>
                          <a:stretch/>
                        </pic:blipFill>
                        <pic:spPr>
                          <a:xfrm flipH="false" flipV="false" rot="0">
                            <a:ext cx="2740068" cy="2048527"/>
                          </a:xfrm>
                          <a:prstGeom prst="rect"/>
                        </pic:spPr>
                      </pic:pic>
                    </a:graphicData>
                  </a:graphic>
                </wp:inline>
              </w:drawing>
            </w: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1000000">
            <w:pPr>
              <w:rPr>
                <w:rFonts w:ascii="Times New Roman" w:hAnsi="Times New Roman"/>
                <w:sz w:val="28"/>
              </w:rPr>
            </w:pPr>
            <w:r>
              <w:rPr>
                <w:rFonts w:ascii="Times New Roman" w:hAnsi="Times New Roman"/>
                <w:b w:val="1"/>
                <w:color w:val="111111"/>
                <w:sz w:val="28"/>
              </w:rPr>
              <w:t>3."</w:t>
            </w:r>
            <w:r>
              <w:rPr>
                <w:rFonts w:ascii="Times New Roman" w:hAnsi="Times New Roman"/>
                <w:b w:val="1"/>
                <w:color w:val="111111"/>
                <w:sz w:val="28"/>
              </w:rPr>
              <w:t>Найди</w:t>
            </w:r>
            <w:r>
              <w:rPr>
                <w:rFonts w:ascii="Times New Roman" w:hAnsi="Times New Roman"/>
                <w:b w:val="1"/>
                <w:color w:val="111111"/>
                <w:sz w:val="28"/>
              </w:rPr>
              <w:t xml:space="preserve"> лишний"</w:t>
            </w:r>
            <w:r>
              <w:rPr>
                <w:rFonts w:ascii="Times New Roman" w:hAnsi="Times New Roman"/>
                <w:color w:val="111111"/>
                <w:sz w:val="28"/>
              </w:rPr>
              <w:t xml:space="preserve"> Педагог помещает на </w:t>
            </w:r>
            <w:r>
              <w:rPr>
                <w:rFonts w:ascii="Times New Roman" w:hAnsi="Times New Roman"/>
                <w:color w:val="111111"/>
                <w:sz w:val="28"/>
              </w:rPr>
              <w:t>поле</w:t>
            </w:r>
            <w:r>
              <w:rPr>
                <w:rFonts w:ascii="Times New Roman" w:hAnsi="Times New Roman"/>
                <w:color w:val="111111"/>
                <w:sz w:val="28"/>
              </w:rPr>
              <w:t xml:space="preserve"> </w:t>
            </w:r>
            <w:r>
              <w:rPr>
                <w:rFonts w:ascii="Times New Roman" w:hAnsi="Times New Roman"/>
                <w:color w:val="111111"/>
                <w:sz w:val="28"/>
              </w:rPr>
              <w:t xml:space="preserve">(обратная сторона игрового поле из фетра, можно использовать вместо фланелографа) </w:t>
            </w:r>
            <w:r>
              <w:rPr>
                <w:rFonts w:ascii="Times New Roman" w:hAnsi="Times New Roman"/>
                <w:color w:val="111111"/>
                <w:sz w:val="28"/>
              </w:rPr>
              <w:t>несколько</w:t>
            </w:r>
            <w:r>
              <w:rPr>
                <w:rFonts w:ascii="Times New Roman" w:hAnsi="Times New Roman"/>
                <w:color w:val="111111"/>
                <w:sz w:val="28"/>
              </w:rPr>
              <w:t xml:space="preserve"> </w:t>
            </w:r>
            <w:r>
              <w:rPr>
                <w:rFonts w:ascii="Times New Roman" w:hAnsi="Times New Roman"/>
                <w:color w:val="111111"/>
                <w:sz w:val="28"/>
              </w:rPr>
              <w:t>макет</w:t>
            </w:r>
            <w:r>
              <w:rPr>
                <w:rFonts w:ascii="Times New Roman" w:hAnsi="Times New Roman"/>
                <w:color w:val="111111"/>
                <w:sz w:val="28"/>
              </w:rPr>
              <w:t>ов</w:t>
            </w:r>
            <w:r>
              <w:rPr>
                <w:rFonts w:ascii="Times New Roman" w:hAnsi="Times New Roman"/>
                <w:color w:val="111111"/>
                <w:sz w:val="28"/>
              </w:rPr>
              <w:t xml:space="preserve"> транспорта</w:t>
            </w:r>
            <w:r>
              <w:rPr>
                <w:rFonts w:ascii="Times New Roman" w:hAnsi="Times New Roman"/>
                <w:color w:val="111111"/>
                <w:sz w:val="28"/>
              </w:rPr>
              <w:t xml:space="preserve">, </w:t>
            </w:r>
            <w:r>
              <w:rPr>
                <w:rFonts w:ascii="Times New Roman" w:hAnsi="Times New Roman"/>
                <w:color w:val="111111"/>
                <w:sz w:val="28"/>
              </w:rPr>
              <w:t xml:space="preserve">несколько </w:t>
            </w:r>
            <w:r>
              <w:rPr>
                <w:rFonts w:ascii="Times New Roman" w:hAnsi="Times New Roman"/>
                <w:color w:val="111111"/>
                <w:sz w:val="28"/>
              </w:rPr>
              <w:t xml:space="preserve"> из которых</w:t>
            </w:r>
            <w:r>
              <w:rPr>
                <w:rFonts w:ascii="Times New Roman" w:hAnsi="Times New Roman"/>
                <w:color w:val="111111"/>
                <w:sz w:val="28"/>
              </w:rPr>
              <w:t xml:space="preserve"> </w:t>
            </w:r>
            <w:r>
              <w:rPr>
                <w:rFonts w:ascii="Times New Roman" w:hAnsi="Times New Roman"/>
                <w:color w:val="111111"/>
                <w:sz w:val="28"/>
              </w:rPr>
              <w:t xml:space="preserve"> транспорт одного вида, а </w:t>
            </w:r>
            <w:r>
              <w:rPr>
                <w:rFonts w:ascii="Times New Roman" w:hAnsi="Times New Roman"/>
                <w:color w:val="111111"/>
                <w:sz w:val="28"/>
              </w:rPr>
              <w:t>один</w:t>
            </w:r>
            <w:r>
              <w:rPr>
                <w:rFonts w:ascii="Times New Roman" w:hAnsi="Times New Roman"/>
                <w:color w:val="111111"/>
                <w:sz w:val="28"/>
              </w:rPr>
              <w:t xml:space="preserve"> – другого. Рассуждая с педагогом о месте и способе передвижения дети устанавливают, как</w:t>
            </w:r>
            <w:r>
              <w:rPr>
                <w:rFonts w:ascii="Times New Roman" w:hAnsi="Times New Roman"/>
                <w:color w:val="111111"/>
                <w:sz w:val="28"/>
              </w:rPr>
              <w:t>ой</w:t>
            </w:r>
            <w:r>
              <w:rPr>
                <w:rFonts w:ascii="Times New Roman" w:hAnsi="Times New Roman"/>
                <w:color w:val="111111"/>
                <w:sz w:val="28"/>
              </w:rPr>
              <w:t xml:space="preserve"> </w:t>
            </w:r>
            <w:r>
              <w:rPr>
                <w:rFonts w:ascii="Times New Roman" w:hAnsi="Times New Roman"/>
                <w:color w:val="111111"/>
                <w:sz w:val="28"/>
              </w:rPr>
              <w:t>макет</w:t>
            </w:r>
            <w:r>
              <w:rPr>
                <w:rFonts w:ascii="Times New Roman" w:hAnsi="Times New Roman"/>
                <w:color w:val="111111"/>
                <w:sz w:val="28"/>
              </w:rPr>
              <w:t xml:space="preserve"> лишн</w:t>
            </w:r>
            <w:r>
              <w:rPr>
                <w:rFonts w:ascii="Times New Roman" w:hAnsi="Times New Roman"/>
                <w:color w:val="111111"/>
                <w:sz w:val="28"/>
              </w:rPr>
              <w:t>ий</w:t>
            </w:r>
            <w:r>
              <w:rPr>
                <w:rFonts w:ascii="Times New Roman" w:hAnsi="Times New Roman"/>
                <w:color w:val="111111"/>
                <w:sz w:val="28"/>
              </w:rPr>
              <w:t>.</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2000000">
            <w:pPr>
              <w:ind/>
              <w:jc w:val="center"/>
              <w:rPr>
                <w:rFonts w:ascii="Times New Roman" w:hAnsi="Times New Roman"/>
                <w:sz w:val="28"/>
              </w:rPr>
            </w:pPr>
            <w:r>
              <w:rPr>
                <w:rFonts w:ascii="Times New Roman" w:hAnsi="Times New Roman"/>
                <w:color w:val="111111"/>
                <w:sz w:val="28"/>
              </w:rPr>
              <w:drawing>
                <wp:inline>
                  <wp:extent cx="1578801" cy="2113767"/>
                  <wp:docPr id="6" name="Picture 6"/>
                  <a:graphic>
                    <a:graphicData uri="http://schemas.openxmlformats.org/drawingml/2006/picture">
                      <pic:pic>
                        <pic:nvPicPr>
                          <pic:cNvPr id="5" name="Picture 5"/>
                          <pic:cNvPicPr preferRelativeResize="true"/>
                        </pic:nvPicPr>
                        <pic:blipFill>
                          <a:blip r:embed="rId3"/>
                          <a:srcRect b="0" l="0" r="0" t="0"/>
                          <a:stretch/>
                        </pic:blipFill>
                        <pic:spPr>
                          <a:xfrm flipH="false" flipV="false" rot="0">
                            <a:ext cx="1578801" cy="2113767"/>
                          </a:xfrm>
                          <a:prstGeom prst="rect"/>
                        </pic:spPr>
                      </pic:pic>
                    </a:graphicData>
                  </a:graphic>
                </wp:inline>
              </w:drawing>
            </w: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3000000">
            <w:pPr>
              <w:rPr>
                <w:rFonts w:ascii="Times New Roman" w:hAnsi="Times New Roman"/>
                <w:sz w:val="28"/>
              </w:rPr>
            </w:pPr>
            <w:r>
              <w:rPr>
                <w:rFonts w:ascii="Times New Roman" w:hAnsi="Times New Roman"/>
                <w:b w:val="1"/>
                <w:color w:val="111111"/>
                <w:sz w:val="28"/>
              </w:rPr>
              <w:t xml:space="preserve">4.«Один- много» </w:t>
            </w:r>
            <w:r>
              <w:rPr>
                <w:rFonts w:ascii="Times New Roman" w:hAnsi="Times New Roman"/>
                <w:color w:val="111111"/>
                <w:sz w:val="28"/>
              </w:rPr>
              <w:t>педагог просит сравнить на игровом поле сколько солнышек и сколько облачков.</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4000000">
            <w:pPr>
              <w:ind/>
              <w:jc w:val="center"/>
              <w:rPr>
                <w:rFonts w:ascii="Times New Roman" w:hAnsi="Times New Roman"/>
                <w:sz w:val="28"/>
              </w:rPr>
            </w:pPr>
            <w:r>
              <w:rPr>
                <w:rFonts w:ascii="Times New Roman" w:hAnsi="Times New Roman"/>
                <w:color w:val="111111"/>
                <w:sz w:val="28"/>
              </w:rPr>
              <w:drawing>
                <wp:inline>
                  <wp:extent cx="2466061" cy="1813663"/>
                  <wp:docPr id="8" name="Picture 8"/>
                  <a:graphic>
                    <a:graphicData uri="http://schemas.openxmlformats.org/drawingml/2006/picture">
                      <pic:pic>
                        <pic:nvPicPr>
                          <pic:cNvPr id="7" name="Picture 7"/>
                          <pic:cNvPicPr preferRelativeResize="true"/>
                        </pic:nvPicPr>
                        <pic:blipFill>
                          <a:blip r:embed="rId4"/>
                          <a:srcRect b="0" l="0" r="0" t="0"/>
                          <a:stretch/>
                        </pic:blipFill>
                        <pic:spPr>
                          <a:xfrm flipH="false" flipV="false" rot="0">
                            <a:ext cx="2466061" cy="1813663"/>
                          </a:xfrm>
                          <a:prstGeom prst="rect"/>
                        </pic:spPr>
                      </pic:pic>
                    </a:graphicData>
                  </a:graphic>
                </wp:inline>
              </w:drawing>
            </w: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5000000">
            <w:pPr>
              <w:spacing w:after="0" w:line="240" w:lineRule="auto"/>
              <w:ind w:firstLine="0" w:left="1065"/>
              <w:contextualSpacing w:val="1"/>
              <w:rPr>
                <w:rFonts w:ascii="Times New Roman" w:hAnsi="Times New Roman"/>
                <w:color w:val="111111"/>
                <w:sz w:val="28"/>
              </w:rPr>
            </w:pPr>
          </w:p>
          <w:p w14:paraId="46000000">
            <w:pPr>
              <w:rPr>
                <w:rFonts w:ascii="Times New Roman" w:hAnsi="Times New Roman"/>
                <w:sz w:val="28"/>
              </w:rPr>
            </w:pPr>
            <w:r>
              <w:rPr>
                <w:rFonts w:ascii="Times New Roman" w:hAnsi="Times New Roman"/>
                <w:b w:val="1"/>
                <w:color w:val="111111"/>
                <w:sz w:val="28"/>
              </w:rPr>
              <w:t xml:space="preserve">5.«Сосчитай правильно» </w:t>
            </w:r>
            <w:r>
              <w:rPr>
                <w:rFonts w:ascii="Times New Roman" w:hAnsi="Times New Roman"/>
                <w:color w:val="111111"/>
                <w:sz w:val="28"/>
              </w:rPr>
              <w:t>В игровом поле можно использовать съемные  детали (деревья, кусты, облака, солнце) для обучения детей счету в пределах пяти.</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7000000">
            <w:pPr>
              <w:ind/>
              <w:jc w:val="center"/>
              <w:rPr>
                <w:rFonts w:ascii="Times New Roman" w:hAnsi="Times New Roman"/>
                <w:sz w:val="28"/>
              </w:rPr>
            </w:pPr>
            <w:r>
              <w:rPr>
                <w:rFonts w:ascii="Times New Roman" w:hAnsi="Times New Roman"/>
                <w:color w:val="111111"/>
                <w:sz w:val="28"/>
              </w:rPr>
              <w:drawing>
                <wp:inline>
                  <wp:extent cx="2740068" cy="2022431"/>
                  <wp:docPr id="10" name="Picture 10"/>
                  <a:graphic>
                    <a:graphicData uri="http://schemas.openxmlformats.org/drawingml/2006/picture">
                      <pic:pic>
                        <pic:nvPicPr>
                          <pic:cNvPr id="9" name="Picture 9"/>
                          <pic:cNvPicPr preferRelativeResize="true"/>
                        </pic:nvPicPr>
                        <pic:blipFill>
                          <a:blip r:embed="rId5"/>
                          <a:srcRect b="0" l="0" r="0" t="0"/>
                          <a:stretch/>
                        </pic:blipFill>
                        <pic:spPr>
                          <a:xfrm flipH="false" flipV="false" rot="0">
                            <a:ext cx="2740068" cy="2022431"/>
                          </a:xfrm>
                          <a:prstGeom prst="rect"/>
                        </pic:spPr>
                      </pic:pic>
                    </a:graphicData>
                  </a:graphic>
                </wp:inline>
              </w:drawing>
            </w: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8000000">
            <w:pPr>
              <w:rPr>
                <w:rFonts w:ascii="Times New Roman" w:hAnsi="Times New Roman"/>
                <w:sz w:val="28"/>
              </w:rPr>
            </w:pPr>
            <w:r>
              <w:rPr>
                <w:rFonts w:ascii="Times New Roman" w:hAnsi="Times New Roman"/>
                <w:b w:val="1"/>
                <w:color w:val="111111"/>
                <w:sz w:val="28"/>
              </w:rPr>
              <w:t>6.«</w:t>
            </w:r>
            <w:r>
              <w:rPr>
                <w:rFonts w:ascii="Times New Roman" w:hAnsi="Times New Roman"/>
                <w:b w:val="1"/>
                <w:color w:val="111111"/>
                <w:sz w:val="28"/>
              </w:rPr>
              <w:t xml:space="preserve">Выложи столько же» </w:t>
            </w:r>
            <w:r>
              <w:rPr>
                <w:rFonts w:ascii="Times New Roman" w:hAnsi="Times New Roman"/>
                <w:color w:val="111111"/>
                <w:sz w:val="28"/>
              </w:rPr>
              <w:t xml:space="preserve"> Педагог размещает на поле деревья и просит ребенка разместить такое же количество деревьев другого вида.</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9000000">
            <w:pPr>
              <w:rPr>
                <w:rFonts w:ascii="Times New Roman" w:hAnsi="Times New Roman"/>
                <w:sz w:val="28"/>
              </w:rPr>
            </w:pP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A000000">
            <w:pPr>
              <w:rPr>
                <w:rFonts w:ascii="Times New Roman" w:hAnsi="Times New Roman"/>
                <w:sz w:val="28"/>
              </w:rPr>
            </w:pPr>
            <w:r>
              <w:rPr>
                <w:rFonts w:ascii="Times New Roman" w:hAnsi="Times New Roman"/>
                <w:b w:val="1"/>
                <w:color w:val="111111"/>
                <w:sz w:val="28"/>
              </w:rPr>
              <w:t>7.«</w:t>
            </w:r>
            <w:r>
              <w:rPr>
                <w:rFonts w:ascii="Times New Roman" w:hAnsi="Times New Roman"/>
                <w:b w:val="1"/>
                <w:color w:val="111111"/>
                <w:sz w:val="28"/>
              </w:rPr>
              <w:t xml:space="preserve">Укажи транспорт» </w:t>
            </w:r>
            <w:r>
              <w:rPr>
                <w:rFonts w:ascii="Times New Roman" w:hAnsi="Times New Roman"/>
                <w:color w:val="111111"/>
                <w:sz w:val="28"/>
              </w:rPr>
              <w:t>педагог на поле устанавливает героя (мальчика или девочку) и просит помочь найти безопасный путь домой используя разные виды транспорта</w:t>
            </w:r>
            <w:r>
              <w:rPr>
                <w:rFonts w:ascii="Times New Roman" w:hAnsi="Times New Roman"/>
                <w:color w:val="111111"/>
                <w:sz w:val="28"/>
              </w:rPr>
              <w:t>. Ребенок по своему усмотрению «сажает» мальчика или девочку на определенный транспорт и довозит до дома (дом так же установлен на игровом поле).</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B000000">
            <w:pPr>
              <w:ind/>
              <w:jc w:val="center"/>
              <w:rPr>
                <w:rFonts w:ascii="Times New Roman" w:hAnsi="Times New Roman"/>
                <w:sz w:val="28"/>
              </w:rPr>
            </w:pPr>
            <w:r>
              <w:rPr>
                <w:rFonts w:ascii="Times New Roman" w:hAnsi="Times New Roman"/>
                <w:color w:val="111111"/>
                <w:sz w:val="28"/>
              </w:rPr>
              <w:drawing>
                <wp:inline>
                  <wp:extent cx="2426917" cy="1787568"/>
                  <wp:docPr id="12" name="Picture 12"/>
                  <a:graphic>
                    <a:graphicData uri="http://schemas.openxmlformats.org/drawingml/2006/picture">
                      <pic:pic>
                        <pic:nvPicPr>
                          <pic:cNvPr id="11" name="Picture 11"/>
                          <pic:cNvPicPr preferRelativeResize="true"/>
                        </pic:nvPicPr>
                        <pic:blipFill>
                          <a:blip r:embed="rId6"/>
                          <a:srcRect b="0" l="0" r="0" t="0"/>
                          <a:stretch/>
                        </pic:blipFill>
                        <pic:spPr>
                          <a:xfrm flipH="false" flipV="false" rot="0">
                            <a:ext cx="2426917" cy="1787568"/>
                          </a:xfrm>
                          <a:prstGeom prst="rect"/>
                        </pic:spPr>
                      </pic:pic>
                    </a:graphicData>
                  </a:graphic>
                </wp:inline>
              </w:drawing>
            </w:r>
          </w:p>
        </w:tc>
      </w:tr>
      <w:tr>
        <w:tc>
          <w:tcPr>
            <w:tcW w:type="dxa" w:w="4457"/>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C000000">
            <w:pPr>
              <w:rPr>
                <w:rFonts w:ascii="Times New Roman" w:hAnsi="Times New Roman"/>
                <w:sz w:val="28"/>
              </w:rPr>
            </w:pPr>
            <w:r>
              <w:rPr>
                <w:rFonts w:ascii="Times New Roman" w:hAnsi="Times New Roman"/>
                <w:b w:val="1"/>
                <w:color w:val="111111"/>
                <w:sz w:val="28"/>
              </w:rPr>
              <w:t xml:space="preserve">8. «Укажи спецтранспорт» </w:t>
            </w:r>
            <w:r>
              <w:rPr>
                <w:rFonts w:ascii="Times New Roman" w:hAnsi="Times New Roman"/>
                <w:color w:val="111111"/>
                <w:sz w:val="28"/>
              </w:rPr>
              <w:t>педагог называет р</w:t>
            </w:r>
            <w:r>
              <w:rPr>
                <w:rFonts w:ascii="Times New Roman" w:hAnsi="Times New Roman"/>
                <w:color w:val="111111"/>
                <w:sz w:val="28"/>
              </w:rPr>
              <w:t>азные ситуации (человек заболел</w:t>
            </w:r>
            <w:r>
              <w:rPr>
                <w:rFonts w:ascii="Times New Roman" w:hAnsi="Times New Roman"/>
                <w:color w:val="111111"/>
                <w:sz w:val="28"/>
              </w:rPr>
              <w:t xml:space="preserve">, преступник объявился, мальчик со спичкой играл), ребенок находит нужный макет  транспорта и </w:t>
            </w:r>
            <w:r>
              <w:rPr>
                <w:rFonts w:ascii="Times New Roman" w:hAnsi="Times New Roman"/>
                <w:color w:val="111111"/>
                <w:sz w:val="28"/>
              </w:rPr>
              <w:t>устанавливает на игровом поле, называя вид транспорта, для чего он предназначен.</w:t>
            </w:r>
          </w:p>
        </w:tc>
        <w:tc>
          <w:tcPr>
            <w:tcW w:type="dxa" w:w="4678"/>
            <w:tcBorders>
              <w:top w:color="000000" w:sz="4" w:val="single"/>
              <w:left w:color="000000" w:sz="4" w:val="single"/>
              <w:bottom w:color="000000" w:sz="4" w:val="single"/>
              <w:right w:color="000000" w:sz="4" w:val="single"/>
            </w:tcBorders>
            <w:tcMar>
              <w:top w:type="dxa" w:w="0"/>
              <w:left w:type="dxa" w:w="108"/>
              <w:bottom w:type="dxa" w:w="0"/>
              <w:right w:type="dxa" w:w="108"/>
            </w:tcMar>
          </w:tcPr>
          <w:p w14:paraId="4D000000">
            <w:pPr>
              <w:ind/>
              <w:jc w:val="center"/>
              <w:rPr>
                <w:rFonts w:ascii="Times New Roman" w:hAnsi="Times New Roman"/>
                <w:sz w:val="28"/>
              </w:rPr>
            </w:pPr>
            <w:r>
              <w:rPr>
                <w:rFonts w:ascii="Times New Roman" w:hAnsi="Times New Roman"/>
                <w:color w:val="111111"/>
                <w:sz w:val="28"/>
              </w:rPr>
              <w:drawing>
                <wp:inline>
                  <wp:extent cx="2648733" cy="1944143"/>
                  <wp:docPr id="14" name="Picture 14"/>
                  <a:graphic>
                    <a:graphicData uri="http://schemas.openxmlformats.org/drawingml/2006/picture">
                      <pic:pic>
                        <pic:nvPicPr>
                          <pic:cNvPr id="13" name="Picture 13"/>
                          <pic:cNvPicPr preferRelativeResize="true"/>
                        </pic:nvPicPr>
                        <pic:blipFill>
                          <a:blip r:embed="rId7"/>
                          <a:srcRect b="0" l="0" r="0" t="0"/>
                          <a:stretch/>
                        </pic:blipFill>
                        <pic:spPr>
                          <a:xfrm flipH="false" flipV="false" rot="0">
                            <a:ext cx="2648733" cy="1944143"/>
                          </a:xfrm>
                          <a:prstGeom prst="rect"/>
                        </pic:spPr>
                      </pic:pic>
                    </a:graphicData>
                  </a:graphic>
                </wp:inline>
              </w:drawing>
            </w:r>
          </w:p>
        </w:tc>
      </w:tr>
    </w:tbl>
    <w:p w14:paraId="4E000000">
      <w:pPr>
        <w:pStyle w:val="Style_1"/>
        <w:ind/>
        <w:jc w:val="left"/>
        <w:rPr>
          <w:rFonts w:ascii="Times New Roman" w:hAnsi="Times New Roman"/>
          <w:sz w:val="28"/>
          <w:u w:val="none"/>
        </w:rPr>
      </w:pPr>
      <w:r>
        <w:rPr>
          <w:rFonts w:ascii="Times New Roman" w:hAnsi="Times New Roman"/>
          <w:b w:val="1"/>
          <w:color w:val="111111"/>
          <w:sz w:val="28"/>
        </w:rPr>
        <w:t xml:space="preserve">В каждом из вариантов игры дети проговаривают </w:t>
      </w:r>
      <w:r>
        <w:rPr>
          <w:rFonts w:ascii="Times New Roman" w:hAnsi="Times New Roman"/>
          <w:b w:val="1"/>
          <w:color w:val="111111"/>
          <w:sz w:val="28"/>
        </w:rPr>
        <w:t xml:space="preserve">вид и </w:t>
      </w:r>
      <w:r>
        <w:rPr>
          <w:rFonts w:ascii="Times New Roman" w:hAnsi="Times New Roman"/>
          <w:b w:val="1"/>
          <w:color w:val="111111"/>
          <w:sz w:val="28"/>
        </w:rPr>
        <w:t>названи</w:t>
      </w:r>
      <w:r>
        <w:rPr>
          <w:rFonts w:ascii="Times New Roman" w:hAnsi="Times New Roman"/>
          <w:b w:val="1"/>
          <w:color w:val="111111"/>
          <w:sz w:val="28"/>
        </w:rPr>
        <w:t>е</w:t>
      </w:r>
      <w:r>
        <w:rPr>
          <w:rFonts w:ascii="Times New Roman" w:hAnsi="Times New Roman"/>
          <w:b w:val="1"/>
          <w:color w:val="111111"/>
          <w:sz w:val="28"/>
        </w:rPr>
        <w:t xml:space="preserve"> транспорт</w:t>
      </w:r>
      <w:r>
        <w:rPr>
          <w:rFonts w:ascii="Times New Roman" w:hAnsi="Times New Roman"/>
          <w:b w:val="1"/>
          <w:color w:val="111111"/>
          <w:sz w:val="28"/>
        </w:rPr>
        <w:t>ного средства</w:t>
      </w:r>
      <w:r>
        <w:rPr>
          <w:rFonts w:ascii="Times New Roman" w:hAnsi="Times New Roman"/>
          <w:b w:val="1"/>
          <w:color w:val="111111"/>
          <w:sz w:val="28"/>
        </w:rPr>
        <w:t>, способ передвижения, место передвижения.</w:t>
      </w:r>
    </w:p>
    <w:p w14:paraId="4F000000">
      <w:pPr>
        <w:pStyle w:val="Style_1"/>
        <w:ind/>
        <w:jc w:val="left"/>
        <w:rPr>
          <w:rFonts w:ascii="Times New Roman" w:hAnsi="Times New Roman"/>
          <w:sz w:val="28"/>
          <w:u w:val="none"/>
        </w:rPr>
      </w:pPr>
    </w:p>
    <w:p w14:paraId="50000000">
      <w:pPr>
        <w:pStyle w:val="Style_1"/>
        <w:ind/>
        <w:jc w:val="left"/>
        <w:rPr>
          <w:rFonts w:ascii="Times New Roman" w:hAnsi="Times New Roman"/>
          <w:sz w:val="28"/>
          <w:u w:val="none"/>
        </w:rPr>
      </w:pPr>
      <w:r>
        <w:rPr>
          <w:rFonts w:ascii="Times New Roman" w:hAnsi="Times New Roman"/>
          <w:sz w:val="28"/>
          <w:u w:val="none"/>
        </w:rPr>
        <w:t xml:space="preserve">   2.3.Список использованной литературы:</w:t>
      </w:r>
    </w:p>
    <w:p w14:paraId="51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Джунковская Г. В. «Картотека дидактических игр для детей дошкольного возраста по теме „Транспорт“»</w:t>
      </w:r>
      <w:r>
        <w:rPr>
          <w:rFonts w:ascii="Times New Roman" w:hAnsi="Times New Roman"/>
          <w:b w:val="0"/>
          <w:i w:val="0"/>
          <w:caps w:val="0"/>
          <w:color w:val="000000"/>
          <w:spacing w:val="0"/>
          <w:sz w:val="28"/>
          <w:highlight w:val="white"/>
        </w:rPr>
        <w:t>.  </w:t>
      </w:r>
    </w:p>
    <w:p w14:paraId="52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Книс А. Н. «Дидактические игры для дошкольников 3–6 лет на тему: „Транспорт“»</w:t>
      </w:r>
      <w:r>
        <w:rPr>
          <w:rFonts w:ascii="Times New Roman" w:hAnsi="Times New Roman"/>
          <w:b w:val="0"/>
          <w:i w:val="0"/>
          <w:caps w:val="0"/>
          <w:color w:val="000000"/>
          <w:spacing w:val="0"/>
          <w:sz w:val="28"/>
          <w:highlight w:val="white"/>
        </w:rPr>
        <w:t>.</w:t>
      </w:r>
    </w:p>
    <w:p w14:paraId="53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Гарнышева Т. П. «Как научить детей ПДД? Планирование занятий, конспекты, кроссворды, дидактические игры»</w:t>
      </w:r>
      <w:r>
        <w:rPr>
          <w:rFonts w:ascii="Times New Roman" w:hAnsi="Times New Roman"/>
          <w:b w:val="0"/>
          <w:i w:val="0"/>
          <w:caps w:val="0"/>
          <w:color w:val="000000"/>
          <w:spacing w:val="0"/>
          <w:sz w:val="28"/>
          <w:highlight w:val="white"/>
        </w:rPr>
        <w:t xml:space="preserve">. </w:t>
      </w:r>
    </w:p>
    <w:p w14:paraId="54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Саулина Т. Ф. «Знакомим дошкольников с правилами дорожного движения»</w:t>
      </w:r>
      <w:r>
        <w:rPr>
          <w:rFonts w:ascii="Times New Roman" w:hAnsi="Times New Roman"/>
          <w:b w:val="0"/>
          <w:i w:val="0"/>
          <w:caps w:val="0"/>
          <w:color w:val="000000"/>
          <w:spacing w:val="0"/>
          <w:sz w:val="28"/>
          <w:highlight w:val="white"/>
        </w:rPr>
        <w:t xml:space="preserve">. </w:t>
      </w:r>
    </w:p>
    <w:p w14:paraId="55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Данилова Т. И. «Программа „Светофор“: обучение детей дошкольного возраста»</w:t>
      </w:r>
      <w:r>
        <w:rPr>
          <w:rFonts w:ascii="Times New Roman" w:hAnsi="Times New Roman"/>
          <w:b w:val="0"/>
          <w:i w:val="0"/>
          <w:caps w:val="0"/>
          <w:color w:val="000000"/>
          <w:spacing w:val="0"/>
          <w:sz w:val="28"/>
          <w:highlight w:val="white"/>
        </w:rPr>
        <w:t>.  </w:t>
      </w:r>
    </w:p>
    <w:p w14:paraId="56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Петрова К. В. «Обучение детей ПДД. Планирование занятий, конспекты, кроссворды, дидактические игры»</w:t>
      </w:r>
      <w:r>
        <w:rPr>
          <w:rFonts w:ascii="Times New Roman" w:hAnsi="Times New Roman"/>
          <w:b w:val="0"/>
          <w:i w:val="0"/>
          <w:caps w:val="0"/>
          <w:color w:val="000000"/>
          <w:spacing w:val="0"/>
          <w:sz w:val="28"/>
          <w:highlight w:val="white"/>
        </w:rPr>
        <w:t>.</w:t>
      </w:r>
    </w:p>
    <w:p w14:paraId="57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Старцева О. Ю. «Школа дорожных наук. Дошкольникам о правилах дорожного движения»</w:t>
      </w:r>
      <w:r>
        <w:rPr>
          <w:rFonts w:ascii="Times New Roman" w:hAnsi="Times New Roman"/>
          <w:b w:val="0"/>
          <w:i w:val="0"/>
          <w:caps w:val="0"/>
          <w:color w:val="000000"/>
          <w:spacing w:val="0"/>
          <w:sz w:val="28"/>
          <w:highlight w:val="white"/>
        </w:rPr>
        <w:t xml:space="preserve">. </w:t>
      </w:r>
    </w:p>
    <w:p w14:paraId="58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Методические рекомендации по организации работы по обучению ПДД</w:t>
      </w:r>
      <w:r>
        <w:rPr>
          <w:rFonts w:ascii="Times New Roman" w:hAnsi="Times New Roman"/>
          <w:b w:val="0"/>
          <w:i w:val="0"/>
          <w:caps w:val="0"/>
          <w:color w:val="000000"/>
          <w:spacing w:val="0"/>
          <w:sz w:val="28"/>
          <w:highlight w:val="white"/>
        </w:rPr>
        <w:t>.</w:t>
      </w:r>
    </w:p>
    <w:p w14:paraId="59000000">
      <w:pPr>
        <w:numPr>
          <w:ilvl w:val="0"/>
          <w:numId w:val="2"/>
        </w:numPr>
        <w:spacing w:after="120" w:before="120"/>
        <w:ind w:firstLine="0" w:left="0" w:right="0"/>
        <w:jc w:val="left"/>
        <w:rPr>
          <w:rFonts w:ascii="Times New Roman" w:hAnsi="Times New Roman"/>
          <w:b w:val="0"/>
          <w:i w:val="0"/>
          <w:caps w:val="0"/>
          <w:color w:val="000000"/>
          <w:spacing w:val="0"/>
          <w:sz w:val="28"/>
          <w:highlight w:val="white"/>
        </w:rPr>
      </w:pPr>
      <w:r>
        <w:rPr>
          <w:rFonts w:ascii="Times New Roman" w:hAnsi="Times New Roman"/>
          <w:b w:val="0"/>
          <w:i w:val="0"/>
          <w:caps w:val="0"/>
          <w:color w:val="000000"/>
          <w:spacing w:val="0"/>
          <w:sz w:val="28"/>
          <w:highlight w:val="white"/>
        </w:rPr>
        <w:t>Материалы с образовательных порталов</w:t>
      </w:r>
      <w:r>
        <w:rPr>
          <w:rFonts w:ascii="Times New Roman" w:hAnsi="Times New Roman"/>
          <w:b w:val="0"/>
          <w:i w:val="0"/>
          <w:caps w:val="0"/>
          <w:color w:val="000000"/>
          <w:spacing w:val="0"/>
          <w:sz w:val="28"/>
          <w:highlight w:val="white"/>
        </w:rPr>
        <w:t>:</w:t>
      </w:r>
      <w:r>
        <w:rPr>
          <w:rFonts w:ascii="Times New Roman" w:hAnsi="Times New Roman"/>
          <w:b w:val="0"/>
          <w:i w:val="0"/>
          <w:caps w:val="0"/>
          <w:color w:val="000000"/>
          <w:spacing w:val="0"/>
          <w:sz w:val="28"/>
          <w:highlight w:val="white"/>
        </w:rPr>
        <w:t xml:space="preserve"> на сайтах nsportal.ru и multiurok.ru, где публикуются картотеки дидактических игр и упражнений по теме «Транспорт»</w:t>
      </w:r>
    </w:p>
    <w:p w14:paraId="5A000000">
      <w:pPr>
        <w:spacing w:after="120" w:before="120"/>
        <w:ind w:firstLine="0" w:left="0" w:right="0"/>
        <w:jc w:val="left"/>
        <w:rPr>
          <w:rFonts w:ascii="Times New Roman" w:hAnsi="Times New Roman"/>
          <w:b w:val="0"/>
          <w:i w:val="0"/>
          <w:caps w:val="0"/>
          <w:color w:val="000000"/>
          <w:spacing w:val="0"/>
          <w:sz w:val="28"/>
          <w:highlight w:val="white"/>
          <w:u w:val="single"/>
        </w:rPr>
      </w:pPr>
    </w:p>
    <w:p w14:paraId="5B000000">
      <w:pPr>
        <w:spacing w:after="120" w:before="120"/>
        <w:ind w:firstLine="0" w:left="0" w:right="0"/>
        <w:jc w:val="left"/>
        <w:rPr>
          <w:rFonts w:ascii="Times New Roman" w:hAnsi="Times New Roman"/>
          <w:b w:val="0"/>
          <w:i w:val="0"/>
          <w:caps w:val="0"/>
          <w:color w:val="000000"/>
          <w:spacing w:val="0"/>
          <w:sz w:val="28"/>
          <w:highlight w:val="white"/>
          <w:u w:val="single"/>
        </w:rPr>
      </w:pPr>
    </w:p>
    <w:p w14:paraId="5C000000">
      <w:pPr>
        <w:spacing w:after="120" w:before="120"/>
        <w:ind w:firstLine="0" w:left="0" w:right="0"/>
        <w:jc w:val="left"/>
        <w:rPr>
          <w:rFonts w:ascii="Times New Roman" w:hAnsi="Times New Roman"/>
          <w:b w:val="0"/>
          <w:i w:val="0"/>
          <w:caps w:val="0"/>
          <w:color w:val="000000"/>
          <w:spacing w:val="0"/>
          <w:sz w:val="28"/>
          <w:highlight w:val="white"/>
          <w:u w:val="single"/>
        </w:rPr>
      </w:pPr>
    </w:p>
    <w:p w14:paraId="5D000000">
      <w:pPr>
        <w:spacing w:after="120" w:before="120"/>
        <w:ind w:firstLine="0" w:left="0" w:right="0"/>
        <w:jc w:val="left"/>
        <w:rPr>
          <w:rFonts w:ascii="Times New Roman" w:hAnsi="Times New Roman"/>
          <w:b w:val="0"/>
          <w:i w:val="0"/>
          <w:caps w:val="0"/>
          <w:color w:val="000000"/>
          <w:spacing w:val="0"/>
          <w:sz w:val="28"/>
          <w:highlight w:val="white"/>
          <w:u w:val="single"/>
        </w:rPr>
      </w:pPr>
      <w:r>
        <w:rPr>
          <w:rFonts w:ascii="Times New Roman" w:hAnsi="Times New Roman"/>
          <w:b w:val="0"/>
          <w:i w:val="0"/>
          <w:caps w:val="0"/>
          <w:color w:val="000000"/>
          <w:spacing w:val="0"/>
          <w:sz w:val="28"/>
          <w:highlight w:val="white"/>
          <w:u w:val="single"/>
        </w:rPr>
        <w:t>3.Цифровой след реализации методической разработки:</w:t>
      </w:r>
    </w:p>
    <w:p w14:paraId="5E000000">
      <w:pPr>
        <w:numPr>
          <w:numId w:val="3"/>
        </w:numPr>
        <w:spacing w:after="120" w:before="120"/>
        <w:ind w:right="0"/>
        <w:jc w:val="left"/>
        <w:rPr>
          <w:rFonts w:ascii="Times New Roman" w:hAnsi="Times New Roman"/>
          <w:b w:val="0"/>
          <w:i w:val="0"/>
          <w:caps w:val="0"/>
          <w:color w:val="000000"/>
          <w:spacing w:val="0"/>
          <w:sz w:val="28"/>
          <w:highlight w:val="white"/>
          <w:u w:val="none"/>
        </w:rPr>
      </w:pPr>
      <w:r>
        <w:rPr>
          <w:rFonts w:ascii="Times New Roman" w:hAnsi="Times New Roman"/>
          <w:b w:val="0"/>
          <w:i w:val="0"/>
          <w:caps w:val="0"/>
          <w:color w:val="000000"/>
          <w:spacing w:val="0"/>
          <w:sz w:val="28"/>
          <w:highlight w:val="white"/>
          <w:u w:val="none"/>
        </w:rPr>
        <w:t>Публикация в электронном  сборнике методических разработок Дорога детства-зеленый цвет" на сайте МБДОУ "Салаусский детский сад " Балтасинского муниципального</w:t>
      </w:r>
      <w:r>
        <w:rPr>
          <w:rFonts w:ascii="Times New Roman" w:hAnsi="Times New Roman"/>
          <w:b w:val="0"/>
          <w:i w:val="0"/>
          <w:caps w:val="0"/>
          <w:color w:val="000000"/>
          <w:spacing w:val="0"/>
          <w:sz w:val="28"/>
          <w:highlight w:val="white"/>
          <w:u w:val="none"/>
        </w:rPr>
        <w:t xml:space="preserve"> района РТ.2022год</w:t>
      </w:r>
    </w:p>
    <w:p w14:paraId="5F000000">
      <w:pPr>
        <w:numPr>
          <w:numId w:val="3"/>
        </w:numPr>
        <w:spacing w:after="120" w:before="120"/>
        <w:ind w:right="0"/>
        <w:jc w:val="left"/>
        <w:rPr>
          <w:rFonts w:ascii="Times New Roman" w:hAnsi="Times New Roman"/>
          <w:b w:val="0"/>
          <w:i w:val="0"/>
          <w:caps w:val="0"/>
          <w:color w:val="000000"/>
          <w:spacing w:val="0"/>
          <w:sz w:val="28"/>
          <w:highlight w:val="white"/>
          <w:u w:val="none"/>
        </w:rPr>
      </w:pPr>
      <w:r>
        <w:rPr>
          <w:rFonts w:ascii="Times New Roman" w:hAnsi="Times New Roman"/>
          <w:b w:val="0"/>
          <w:i w:val="0"/>
          <w:caps w:val="0"/>
          <w:color w:val="000000"/>
          <w:spacing w:val="0"/>
          <w:sz w:val="28"/>
          <w:highlight w:val="white"/>
          <w:u w:val="none"/>
        </w:rPr>
        <w:t xml:space="preserve">Грамота за 3 место Республиканского конкурса методических разработок"Лучшая разработка дидактической игры/ игрового пособия для дошкольников по профилактике детского дорожно- транспортного травматизма "Дорога детства-зеленый цвет". </w:t>
      </w:r>
      <w:r>
        <w:rPr>
          <w:rFonts w:ascii="Times New Roman" w:hAnsi="Times New Roman"/>
          <w:b w:val="0"/>
          <w:i w:val="0"/>
          <w:caps w:val="0"/>
          <w:color w:val="000000"/>
          <w:spacing w:val="0"/>
          <w:sz w:val="28"/>
          <w:highlight w:val="white"/>
          <w:u w:val="none"/>
        </w:rPr>
        <w:t>МБДОУ "Салаусский детский сад " Балтасинского муниципального</w:t>
      </w:r>
      <w:r>
        <w:rPr>
          <w:rFonts w:ascii="Times New Roman" w:hAnsi="Times New Roman"/>
          <w:b w:val="0"/>
          <w:i w:val="0"/>
          <w:caps w:val="0"/>
          <w:color w:val="000000"/>
          <w:spacing w:val="0"/>
          <w:sz w:val="28"/>
          <w:highlight w:val="white"/>
          <w:u w:val="none"/>
        </w:rPr>
        <w:t xml:space="preserve"> района РТ.2022год</w:t>
      </w:r>
    </w:p>
    <w:p w14:paraId="60000000">
      <w:pPr>
        <w:numPr>
          <w:numId w:val="3"/>
        </w:numPr>
        <w:spacing w:after="120" w:before="120"/>
        <w:ind w:right="0"/>
        <w:jc w:val="left"/>
        <w:rPr>
          <w:rFonts w:ascii="Times New Roman" w:hAnsi="Times New Roman"/>
          <w:b w:val="0"/>
          <w:i w:val="0"/>
          <w:caps w:val="0"/>
          <w:color w:val="000000"/>
          <w:spacing w:val="0"/>
          <w:sz w:val="28"/>
          <w:highlight w:val="white"/>
          <w:u w:val="none"/>
        </w:rPr>
      </w:pPr>
      <w:r>
        <w:rPr>
          <w:rFonts w:ascii="Times New Roman" w:hAnsi="Times New Roman"/>
          <w:b w:val="0"/>
          <w:i w:val="0"/>
          <w:caps w:val="0"/>
          <w:color w:val="000000"/>
          <w:spacing w:val="0"/>
          <w:sz w:val="28"/>
          <w:highlight w:val="white"/>
          <w:u w:val="none"/>
        </w:rPr>
        <w:t xml:space="preserve">Диплом лауреата  3 степени Республиканского конкурса методических разработок по профилактике детскогодорожно- транспортного травматизма "Мое безопасное детство". </w:t>
      </w:r>
      <w:r>
        <w:rPr>
          <w:rFonts w:ascii="Times New Roman" w:hAnsi="Times New Roman"/>
          <w:b w:val="0"/>
          <w:i w:val="0"/>
          <w:caps w:val="0"/>
          <w:color w:val="000000"/>
          <w:spacing w:val="0"/>
          <w:sz w:val="28"/>
          <w:highlight w:val="white"/>
          <w:u w:val="none"/>
        </w:rPr>
        <w:t>МБДОУ "Салаусский детский сад " Балтасинского муниципального</w:t>
      </w:r>
      <w:r>
        <w:rPr>
          <w:rFonts w:ascii="Times New Roman" w:hAnsi="Times New Roman"/>
          <w:b w:val="0"/>
          <w:i w:val="0"/>
          <w:caps w:val="0"/>
          <w:color w:val="000000"/>
          <w:spacing w:val="0"/>
          <w:sz w:val="28"/>
          <w:highlight w:val="white"/>
          <w:u w:val="none"/>
        </w:rPr>
        <w:t xml:space="preserve"> района РТ.2023год</w:t>
      </w:r>
    </w:p>
    <w:p w14:paraId="61000000">
      <w:pPr>
        <w:numPr>
          <w:numId w:val="3"/>
        </w:numPr>
        <w:spacing w:after="120" w:before="120"/>
        <w:ind w:right="0"/>
        <w:jc w:val="left"/>
        <w:rPr>
          <w:rFonts w:ascii="Times New Roman" w:hAnsi="Times New Roman"/>
          <w:b w:val="0"/>
          <w:i w:val="0"/>
          <w:caps w:val="0"/>
          <w:color w:val="000000"/>
          <w:spacing w:val="0"/>
          <w:sz w:val="28"/>
          <w:highlight w:val="white"/>
          <w:u w:val="none"/>
        </w:rPr>
      </w:pPr>
      <w:r>
        <w:rPr>
          <w:rFonts w:ascii="Times New Roman" w:hAnsi="Times New Roman"/>
          <w:b w:val="0"/>
          <w:i w:val="0"/>
          <w:caps w:val="0"/>
          <w:color w:val="000000"/>
          <w:spacing w:val="0"/>
          <w:sz w:val="28"/>
          <w:highlight w:val="white"/>
          <w:u w:val="none"/>
        </w:rPr>
        <w:t>Диплом 1 степени VI Республиканского конкурса "Правила дорожного движения" в номинации "Дидактические игры". "Интернет портал учителей РТ" приказ№5 от 26.10.2024</w:t>
      </w:r>
    </w:p>
    <w:p w14:paraId="62000000">
      <w:pPr>
        <w:numPr>
          <w:numId w:val="3"/>
        </w:numPr>
        <w:spacing w:after="120" w:before="120"/>
        <w:ind w:right="0"/>
        <w:jc w:val="left"/>
        <w:rPr>
          <w:rFonts w:ascii="Times New Roman" w:hAnsi="Times New Roman"/>
          <w:b w:val="0"/>
          <w:i w:val="0"/>
          <w:caps w:val="0"/>
          <w:color w:val="000000"/>
          <w:spacing w:val="0"/>
          <w:sz w:val="28"/>
          <w:highlight w:val="white"/>
          <w:u w:val="none"/>
        </w:rPr>
      </w:pPr>
      <w:r>
        <w:rPr>
          <w:rFonts w:ascii="Times New Roman" w:hAnsi="Times New Roman"/>
          <w:b w:val="0"/>
          <w:i w:val="0"/>
          <w:caps w:val="0"/>
          <w:color w:val="000000"/>
          <w:spacing w:val="0"/>
          <w:sz w:val="28"/>
          <w:highlight w:val="white"/>
          <w:u w:val="none"/>
        </w:rPr>
        <w:t>Публикация в Сборнике материалов зонального семинар-практикума для педагогов дошкольных образовательных учреждений "Современные подходы в организации работы по обучению детей безопасному поведению на дорогах" . МБДОУ "Детский сад общеразвивающего  вида №38" Нижнекамского муниципального района РТ., Рецензент: Валиева Регина Завдатовна, кандидат педагогических наук, доцент ФГБОУ ВО "Набережночелнинскийгосударственный педагогический университет", 2026год.</w:t>
      </w:r>
    </w:p>
    <w:p w14:paraId="63000000">
      <w:pPr>
        <w:pStyle w:val="Style_1"/>
        <w:ind/>
        <w:jc w:val="left"/>
        <w:rPr>
          <w:sz w:val="28"/>
          <w:u w:val="none"/>
        </w:rPr>
      </w:pPr>
    </w:p>
    <w:sectPr>
      <w:pgSz w:h="16838" w:w="11906"/>
      <w:pgMar w:bottom="1134" w:left="1701" w:right="850" w:top="1134"/>
      <w:pgNumType w:fmt="decimal"/>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numbering.xml><?xml version="1.0" encoding="utf-8"?>
<w:numbering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abstractNum w:abstractNumId="0">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1">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abstractNum w:abstractNumId="2">
    <w:lvl w:ilvl="0">
      <w:start w:val="1"/>
      <w:numFmt w:val="decimal"/>
      <w:lvlText w:val="%1."/>
      <w:pPr>
        <w:ind w:hanging="360" w:left="720"/>
      </w:pPr>
    </w:lvl>
    <w:lvl w:ilvl="1">
      <w:start w:val="1"/>
      <w:numFmt w:val="lowerLetter"/>
      <w:lvlText w:val="%2."/>
      <w:pPr>
        <w:ind w:hanging="360" w:left="1440"/>
      </w:pPr>
    </w:lvl>
    <w:lvl w:ilvl="2">
      <w:start w:val="1"/>
      <w:numFmt w:val="lowerRoman"/>
      <w:lvlText w:val="%3."/>
      <w:lvlJc w:val="right"/>
      <w:pPr>
        <w:ind w:hanging="360" w:left="2160"/>
      </w:pPr>
    </w:lvl>
    <w:lvl w:ilvl="3">
      <w:start w:val="1"/>
      <w:numFmt w:val="decimal"/>
      <w:lvlText w:val="%4."/>
      <w:pPr>
        <w:ind w:hanging="360" w:left="2880"/>
      </w:pPr>
    </w:lvl>
    <w:lvl w:ilvl="4">
      <w:start w:val="1"/>
      <w:numFmt w:val="lowerLetter"/>
      <w:lvlText w:val="%5."/>
      <w:pPr>
        <w:ind w:hanging="360" w:left="3600"/>
      </w:pPr>
    </w:lvl>
    <w:lvl w:ilvl="5">
      <w:start w:val="1"/>
      <w:numFmt w:val="lowerRoman"/>
      <w:lvlText w:val="%6."/>
      <w:lvlJc w:val="right"/>
      <w:pPr>
        <w:ind w:hanging="360" w:left="4320"/>
      </w:pPr>
    </w:lvl>
    <w:lvl w:ilvl="6">
      <w:start w:val="1"/>
      <w:numFmt w:val="decimal"/>
      <w:lvlText w:val="%7."/>
      <w:pPr>
        <w:ind w:hanging="360" w:left="5040"/>
      </w:pPr>
    </w:lvl>
    <w:lvl w:ilvl="7">
      <w:start w:val="1"/>
      <w:numFmt w:val="lowerLetter"/>
      <w:lvlText w:val="%8."/>
      <w:pPr>
        <w:ind w:hanging="360" w:left="5760"/>
      </w:pPr>
    </w:lvl>
    <w:lvl w:ilvl="8">
      <w:start w:val="1"/>
      <w:numFmt w:val="lowerRoman"/>
      <w:lvlText w:val="%9."/>
      <w:lvlJc w:val="right"/>
      <w:pPr>
        <w:ind w:hanging="360" w:left="6480"/>
      </w:pPr>
    </w:lvl>
  </w:abstractNum>
  <w:num w:numId="1">
    <w:abstractNumId w:val="0"/>
  </w:num>
  <w:num w:numId="2">
    <w:abstractNumId w:val="1"/>
  </w:num>
  <w:num w:numId="3">
    <w:abstractNumId w:val="2"/>
  </w:num>
</w:numbering>
</file>

<file path=word/settings.xml><?xml version="1.0" encoding="utf-8"?>
<w:setting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efaultTabStop w:val="720"/>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mc:Ignorable="co w14 x14 w15">
  <w:docDefaults>
    <w:rPrDefault>
      <w:rPr>
        <w:rFonts w:ascii="XO Thames" w:hAnsi="XO Thames"/>
        <w:color w:val="000000"/>
        <w:spacing w:val="0"/>
        <w:sz w:val="24"/>
      </w:rPr>
    </w:rPrDefault>
    <w:pPrDefault>
      <w:pPr>
        <w:spacing w:after="0" w:before="0" w:line="240" w:lineRule="auto"/>
        <w:ind w:firstLine="0" w:left="0" w:right="0"/>
        <w:jc w:val="left"/>
      </w:pPr>
    </w:pPrDefault>
  </w:docDefaults>
  <w:latentStyles w:count="2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heading 10"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toc 10" w:qFormat="0" w:semiHidden="0" w:uiPriority="39" w:unhideWhenUsed="0"/>
    <w:lsdException w:name="Hyperlink" w:qFormat="0" w:semiHidden="0" w:unhideWhenUsed="0"/>
  </w:latentStyles>
  <w:style w:default="1" w:styleId="Style_1" w:type="paragraph">
    <w:name w:val="Normal"/>
    <w:link w:val="Style_1_ch"/>
    <w:uiPriority w:val="0"/>
    <w:qFormat/>
    <w:pPr>
      <w:spacing w:line="276" w:lineRule="auto"/>
      <w:ind/>
    </w:pPr>
    <w:rPr>
      <w:rFonts w:ascii="XO Thames" w:hAnsi="XO Thames"/>
      <w:sz w:val="24"/>
    </w:rPr>
  </w:style>
  <w:style w:default="1" w:styleId="Style_1_ch" w:type="character">
    <w:name w:val="Normal"/>
    <w:link w:val="Style_1"/>
    <w:rPr>
      <w:rFonts w:ascii="XO Thames" w:hAnsi="XO Thames"/>
      <w:sz w:val="24"/>
    </w:rPr>
  </w:style>
  <w:style w:styleId="Style_2" w:type="paragraph">
    <w:name w:val="toc 2"/>
    <w:next w:val="Style_1"/>
    <w:link w:val="Style_2_ch"/>
    <w:uiPriority w:val="39"/>
    <w:pPr>
      <w:ind w:firstLine="0" w:left="200"/>
    </w:pPr>
  </w:style>
  <w:style w:styleId="Style_2_ch" w:type="character">
    <w:name w:val="toc 2"/>
    <w:link w:val="Style_2"/>
  </w:style>
  <w:style w:styleId="Style_3" w:type="paragraph">
    <w:name w:val="toc 4"/>
    <w:next w:val="Style_1"/>
    <w:link w:val="Style_3_ch"/>
    <w:uiPriority w:val="39"/>
    <w:pPr>
      <w:ind w:firstLine="0" w:left="600"/>
    </w:pPr>
  </w:style>
  <w:style w:styleId="Style_3_ch" w:type="character">
    <w:name w:val="toc 4"/>
    <w:link w:val="Style_3"/>
  </w:style>
  <w:style w:styleId="Style_4" w:type="paragraph">
    <w:name w:val="toc 6"/>
    <w:next w:val="Style_1"/>
    <w:link w:val="Style_4_ch"/>
    <w:uiPriority w:val="39"/>
    <w:pPr>
      <w:ind w:firstLine="0" w:left="1000"/>
    </w:pPr>
  </w:style>
  <w:style w:styleId="Style_4_ch" w:type="character">
    <w:name w:val="toc 6"/>
    <w:link w:val="Style_4"/>
  </w:style>
  <w:style w:styleId="Style_5" w:type="paragraph">
    <w:name w:val="toc 7"/>
    <w:next w:val="Style_1"/>
    <w:link w:val="Style_5_ch"/>
    <w:uiPriority w:val="39"/>
    <w:pPr>
      <w:ind w:firstLine="0" w:left="1200"/>
    </w:pPr>
  </w:style>
  <w:style w:styleId="Style_5_ch" w:type="character">
    <w:name w:val="toc 7"/>
    <w:link w:val="Style_5"/>
  </w:style>
  <w:style w:styleId="Style_6" w:type="paragraph">
    <w:name w:val="heading 3"/>
    <w:next w:val="Style_1"/>
    <w:link w:val="Style_6_ch"/>
    <w:uiPriority w:val="9"/>
    <w:qFormat/>
    <w:pPr>
      <w:ind/>
      <w:outlineLvl w:val="2"/>
    </w:pPr>
    <w:rPr>
      <w:rFonts w:ascii="XO Thames" w:hAnsi="XO Thames"/>
      <w:b w:val="1"/>
      <w:i w:val="1"/>
      <w:color w:val="000000"/>
    </w:rPr>
  </w:style>
  <w:style w:styleId="Style_6_ch" w:type="character">
    <w:name w:val="heading 3"/>
    <w:link w:val="Style_6"/>
    <w:rPr>
      <w:rFonts w:ascii="XO Thames" w:hAnsi="XO Thames"/>
      <w:b w:val="1"/>
      <w:i w:val="1"/>
      <w:color w:val="000000"/>
    </w:rPr>
  </w:style>
  <w:style w:styleId="Style_7" w:type="paragraph">
    <w:name w:val="toc 3"/>
    <w:next w:val="Style_1"/>
    <w:link w:val="Style_7_ch"/>
    <w:uiPriority w:val="39"/>
    <w:pPr>
      <w:ind w:firstLine="0" w:left="400"/>
    </w:pPr>
  </w:style>
  <w:style w:styleId="Style_7_ch" w:type="character">
    <w:name w:val="toc 3"/>
    <w:link w:val="Style_7"/>
  </w:style>
  <w:style w:styleId="Style_8" w:type="paragraph">
    <w:name w:val="heading 5"/>
    <w:next w:val="Style_1"/>
    <w:link w:val="Style_8_ch"/>
    <w:uiPriority w:val="9"/>
    <w:qFormat/>
    <w:pPr>
      <w:spacing w:after="120" w:before="120"/>
      <w:ind/>
      <w:outlineLvl w:val="4"/>
    </w:pPr>
    <w:rPr>
      <w:rFonts w:ascii="XO Thames" w:hAnsi="XO Thames"/>
      <w:b w:val="1"/>
      <w:color w:val="000000"/>
      <w:sz w:val="22"/>
    </w:rPr>
  </w:style>
  <w:style w:styleId="Style_8_ch" w:type="character">
    <w:name w:val="heading 5"/>
    <w:link w:val="Style_8"/>
    <w:rPr>
      <w:rFonts w:ascii="XO Thames" w:hAnsi="XO Thames"/>
      <w:b w:val="1"/>
      <w:color w:val="000000"/>
      <w:sz w:val="22"/>
    </w:rPr>
  </w:style>
  <w:style w:styleId="Style_9" w:type="paragraph">
    <w:name w:val="heading 1"/>
    <w:next w:val="Style_1"/>
    <w:link w:val="Style_9_ch"/>
    <w:uiPriority w:val="9"/>
    <w:qFormat/>
    <w:pPr>
      <w:spacing w:after="120" w:before="120"/>
      <w:ind/>
      <w:outlineLvl w:val="0"/>
    </w:pPr>
    <w:rPr>
      <w:rFonts w:ascii="XO Thames" w:hAnsi="XO Thames"/>
      <w:b w:val="1"/>
      <w:sz w:val="32"/>
    </w:rPr>
  </w:style>
  <w:style w:styleId="Style_9_ch" w:type="character">
    <w:name w:val="heading 1"/>
    <w:link w:val="Style_9"/>
    <w:rPr>
      <w:rFonts w:ascii="XO Thames" w:hAnsi="XO Thames"/>
      <w:b w:val="1"/>
      <w:sz w:val="32"/>
    </w:rPr>
  </w:style>
  <w:style w:styleId="Style_10" w:type="paragraph">
    <w:name w:val="Hyperlink"/>
    <w:link w:val="Style_10_ch"/>
    <w:rPr>
      <w:color w:val="0000FF"/>
      <w:u w:val="single"/>
    </w:rPr>
  </w:style>
  <w:style w:styleId="Style_10_ch" w:type="character">
    <w:name w:val="Hyperlink"/>
    <w:link w:val="Style_10"/>
    <w:rPr>
      <w:color w:val="0000FF"/>
      <w:u w:val="single"/>
    </w:rPr>
  </w:style>
  <w:style w:styleId="Style_11" w:type="paragraph">
    <w:name w:val="Footnote"/>
    <w:link w:val="Style_11_ch"/>
    <w:pPr>
      <w:ind/>
      <w:jc w:val="left"/>
    </w:pPr>
    <w:rPr>
      <w:rFonts w:ascii="XO Thames" w:hAnsi="XO Thames"/>
      <w:sz w:val="22"/>
    </w:rPr>
  </w:style>
  <w:style w:styleId="Style_11_ch" w:type="character">
    <w:name w:val="Footnote"/>
    <w:link w:val="Style_11"/>
    <w:rPr>
      <w:rFonts w:ascii="XO Thames" w:hAnsi="XO Thames"/>
      <w:sz w:val="22"/>
    </w:rPr>
  </w:style>
  <w:style w:styleId="Style_12" w:type="paragraph">
    <w:name w:val="toc 1"/>
    <w:next w:val="Style_1"/>
    <w:link w:val="Style_12_ch"/>
    <w:uiPriority w:val="39"/>
    <w:pPr>
      <w:ind w:firstLine="0" w:left="0"/>
    </w:pPr>
    <w:rPr>
      <w:rFonts w:ascii="XO Thames" w:hAnsi="XO Thames"/>
      <w:b w:val="1"/>
    </w:rPr>
  </w:style>
  <w:style w:styleId="Style_12_ch" w:type="character">
    <w:name w:val="toc 1"/>
    <w:link w:val="Style_12"/>
    <w:rPr>
      <w:rFonts w:ascii="XO Thames" w:hAnsi="XO Thames"/>
      <w:b w:val="1"/>
    </w:rPr>
  </w:style>
  <w:style w:styleId="Style_13" w:type="paragraph">
    <w:name w:val="Header and Footer"/>
    <w:link w:val="Style_13_ch"/>
    <w:pPr>
      <w:spacing w:line="360" w:lineRule="auto"/>
      <w:ind/>
    </w:pPr>
    <w:rPr>
      <w:rFonts w:ascii="XO Thames" w:hAnsi="XO Thames"/>
      <w:sz w:val="20"/>
    </w:rPr>
  </w:style>
  <w:style w:styleId="Style_13_ch" w:type="character">
    <w:name w:val="Header and Footer"/>
    <w:link w:val="Style_13"/>
    <w:rPr>
      <w:rFonts w:ascii="XO Thames" w:hAnsi="XO Thames"/>
      <w:sz w:val="20"/>
    </w:rPr>
  </w:style>
  <w:style w:styleId="Style_14" w:type="paragraph">
    <w:name w:val="toc 9"/>
    <w:next w:val="Style_1"/>
    <w:link w:val="Style_14_ch"/>
    <w:uiPriority w:val="39"/>
    <w:pPr>
      <w:ind w:firstLine="0" w:left="1600"/>
    </w:pPr>
  </w:style>
  <w:style w:styleId="Style_14_ch" w:type="character">
    <w:name w:val="toc 9"/>
    <w:link w:val="Style_14"/>
  </w:style>
  <w:style w:styleId="Style_15" w:type="paragraph">
    <w:name w:val="toc 8"/>
    <w:next w:val="Style_1"/>
    <w:link w:val="Style_15_ch"/>
    <w:uiPriority w:val="39"/>
    <w:pPr>
      <w:ind w:firstLine="0" w:left="1400"/>
    </w:pPr>
  </w:style>
  <w:style w:styleId="Style_15_ch" w:type="character">
    <w:name w:val="toc 8"/>
    <w:link w:val="Style_15"/>
  </w:style>
  <w:style w:styleId="Style_16" w:type="paragraph">
    <w:name w:val="toc 5"/>
    <w:next w:val="Style_1"/>
    <w:link w:val="Style_16_ch"/>
    <w:uiPriority w:val="39"/>
    <w:pPr>
      <w:ind w:firstLine="0" w:left="800"/>
    </w:pPr>
  </w:style>
  <w:style w:styleId="Style_16_ch" w:type="character">
    <w:name w:val="toc 5"/>
    <w:link w:val="Style_16"/>
  </w:style>
  <w:style w:styleId="Style_17" w:type="paragraph">
    <w:name w:val="Subtitle"/>
    <w:next w:val="Style_1"/>
    <w:link w:val="Style_17_ch"/>
    <w:uiPriority w:val="11"/>
    <w:qFormat/>
    <w:rPr>
      <w:rFonts w:ascii="XO Thames" w:hAnsi="XO Thames"/>
      <w:i w:val="1"/>
      <w:color w:val="616161"/>
      <w:sz w:val="24"/>
    </w:rPr>
  </w:style>
  <w:style w:styleId="Style_17_ch" w:type="character">
    <w:name w:val="Subtitle"/>
    <w:link w:val="Style_17"/>
    <w:rPr>
      <w:rFonts w:ascii="XO Thames" w:hAnsi="XO Thames"/>
      <w:i w:val="1"/>
      <w:color w:val="616161"/>
      <w:sz w:val="24"/>
    </w:rPr>
  </w:style>
  <w:style w:styleId="Style_18" w:type="paragraph">
    <w:name w:val="toc 10"/>
    <w:next w:val="Style_1"/>
    <w:link w:val="Style_18_ch"/>
    <w:uiPriority w:val="39"/>
    <w:pPr>
      <w:ind w:firstLine="0" w:left="1800"/>
    </w:pPr>
  </w:style>
  <w:style w:styleId="Style_18_ch" w:type="character">
    <w:name w:val="toc 10"/>
    <w:link w:val="Style_18"/>
  </w:style>
  <w:style w:styleId="Style_19" w:type="paragraph">
    <w:name w:val="Title"/>
    <w:next w:val="Style_1"/>
    <w:link w:val="Style_19_ch"/>
    <w:uiPriority w:val="10"/>
    <w:qFormat/>
    <w:rPr>
      <w:rFonts w:ascii="XO Thames" w:hAnsi="XO Thames"/>
      <w:b w:val="1"/>
      <w:sz w:val="52"/>
    </w:rPr>
  </w:style>
  <w:style w:styleId="Style_19_ch" w:type="character">
    <w:name w:val="Title"/>
    <w:link w:val="Style_19"/>
    <w:rPr>
      <w:rFonts w:ascii="XO Thames" w:hAnsi="XO Thames"/>
      <w:b w:val="1"/>
      <w:sz w:val="52"/>
    </w:rPr>
  </w:style>
  <w:style w:styleId="Style_20" w:type="paragraph">
    <w:name w:val="heading 4"/>
    <w:next w:val="Style_1"/>
    <w:link w:val="Style_20_ch"/>
    <w:uiPriority w:val="9"/>
    <w:qFormat/>
    <w:pPr>
      <w:spacing w:after="120" w:before="120"/>
      <w:ind/>
      <w:outlineLvl w:val="3"/>
    </w:pPr>
    <w:rPr>
      <w:rFonts w:ascii="XO Thames" w:hAnsi="XO Thames"/>
      <w:b w:val="1"/>
      <w:color w:val="595959"/>
      <w:sz w:val="26"/>
    </w:rPr>
  </w:style>
  <w:style w:styleId="Style_20_ch" w:type="character">
    <w:name w:val="heading 4"/>
    <w:link w:val="Style_20"/>
    <w:rPr>
      <w:rFonts w:ascii="XO Thames" w:hAnsi="XO Thames"/>
      <w:b w:val="1"/>
      <w:color w:val="595959"/>
      <w:sz w:val="26"/>
    </w:rPr>
  </w:style>
  <w:style w:styleId="Style_21" w:type="paragraph">
    <w:name w:val="heading 2"/>
    <w:next w:val="Style_1"/>
    <w:link w:val="Style_21_ch"/>
    <w:uiPriority w:val="9"/>
    <w:qFormat/>
    <w:pPr>
      <w:spacing w:after="120" w:before="120"/>
      <w:ind/>
      <w:outlineLvl w:val="1"/>
    </w:pPr>
    <w:rPr>
      <w:rFonts w:ascii="XO Thames" w:hAnsi="XO Thames"/>
      <w:b w:val="1"/>
      <w:color w:val="00A0FF"/>
      <w:sz w:val="26"/>
    </w:rPr>
  </w:style>
  <w:style w:styleId="Style_21_ch" w:type="character">
    <w:name w:val="heading 2"/>
    <w:link w:val="Style_21"/>
    <w:rPr>
      <w:rFonts w:ascii="XO Thames" w:hAnsi="XO Thames"/>
      <w:b w:val="1"/>
      <w:color w:val="00A0FF"/>
      <w:sz w:val="26"/>
    </w:r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11" Target="stylesWithEffects.xml" Type="http://schemas.microsoft.com/office/2007/relationships/stylesWithEffects"/>
  <Relationship Id="rId10" Target="styles.xml" Type="http://schemas.openxmlformats.org/officeDocument/2006/relationships/styles"/>
  <Relationship Id="rId14" Target="numbering.xml" Type="http://schemas.openxmlformats.org/officeDocument/2006/relationships/numbering"/>
  <Relationship Id="rId7" Target="media/7.jpeg" Type="http://schemas.openxmlformats.org/officeDocument/2006/relationships/image"/>
  <Relationship Id="rId6" Target="media/6.jpeg" Type="http://schemas.openxmlformats.org/officeDocument/2006/relationships/image"/>
  <Relationship Id="rId13" Target="theme/theme1.xml" Type="http://schemas.openxmlformats.org/officeDocument/2006/relationships/theme"/>
  <Relationship Id="rId9" Target="settings.xml" Type="http://schemas.openxmlformats.org/officeDocument/2006/relationships/settings"/>
  <Relationship Id="rId5" Target="media/5.jpeg" Type="http://schemas.openxmlformats.org/officeDocument/2006/relationships/image"/>
  <Relationship Id="rId8" Target="fontTable.xml" Type="http://schemas.openxmlformats.org/officeDocument/2006/relationships/fontTable"/>
  <Relationship Id="rId4" Target="media/4.jpeg" Type="http://schemas.openxmlformats.org/officeDocument/2006/relationships/image"/>
  <Relationship Id="rId12" Target="webSettings.xml" Type="http://schemas.openxmlformats.org/officeDocument/2006/relationships/webSettings"/>
  <Relationship Id="rId3" Target="media/3.jpeg" Type="http://schemas.openxmlformats.org/officeDocument/2006/relationships/image"/>
  <Relationship Id="rId2" Target="media/2.jpeg" Type="http://schemas.openxmlformats.org/officeDocument/2006/relationships/image"/>
  <Relationship Id="rId1" Target="media/1.jpeg" Type="http://schemas.openxmlformats.org/officeDocument/2006/relationships/image"/>
</Relationships>

</file>

<file path=word/theme/theme1.xml><?xml version="1.0" encoding="utf-8"?>
<a:theme xmlns:a="http://schemas.openxmlformats.org/drawingml/2006/main" xmlns:c="http://schemas.openxmlformats.org/drawingml/2006/chart" xmlns:co="http://ncloudtech.com"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14="http://schemas.microsoft.com/office/spreadsheetml/2009/9/main" xmlns:xdr="http://schemas.openxmlformats.org/drawingml/2006/spreadsheetDrawing" xmlns:xm="http://schemas.microsoft.com/office/exce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MyOffice-CoreFramework-Windows/22-903.417.5503.534.7@RELEASE-DESKTOP-SORREL_HOME-RC</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2026-03-22T09:11:03Z</dcterms:modified>
</cp:coreProperties>
</file>